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45" w:rsidRDefault="00473645" w:rsidP="0047364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473645" w:rsidRDefault="00473645" w:rsidP="0047364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73645" w:rsidRDefault="00473645" w:rsidP="0047364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73645" w:rsidRDefault="00473645" w:rsidP="0047364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104</w:t>
      </w:r>
      <w:r>
        <w:rPr>
          <w:rFonts w:ascii="Times New Roman" w:hAnsi="Times New Roman"/>
          <w:color w:val="000000"/>
          <w:spacing w:val="-1"/>
        </w:rPr>
        <w:t>3</w:t>
      </w:r>
    </w:p>
    <w:p w:rsidR="00286A68" w:rsidRDefault="00710597" w:rsidP="00286A68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C6460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1E189A">
        <w:rPr>
          <w:rFonts w:ascii="Times New Roman" w:hAnsi="Times New Roman"/>
          <w:b/>
          <w:sz w:val="27"/>
          <w:szCs w:val="27"/>
        </w:rPr>
        <w:t>улицами Солнечная, Пушкина, Веселовского,  А. Лусс</w:t>
      </w:r>
      <w:r w:rsidR="001C6460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</w:t>
      </w:r>
      <w:r w:rsidR="00622CA1">
        <w:rPr>
          <w:rFonts w:ascii="Times New Roman" w:hAnsi="Times New Roman"/>
          <w:b/>
          <w:sz w:val="27"/>
          <w:szCs w:val="27"/>
        </w:rPr>
        <w:t>и территории (</w:t>
      </w:r>
      <w:r w:rsidR="001C6460">
        <w:rPr>
          <w:rFonts w:ascii="Times New Roman" w:hAnsi="Times New Roman"/>
          <w:b/>
          <w:sz w:val="27"/>
          <w:szCs w:val="27"/>
        </w:rPr>
        <w:t xml:space="preserve">проект </w:t>
      </w:r>
      <w:r w:rsidR="009D78D2">
        <w:rPr>
          <w:rFonts w:ascii="Times New Roman" w:hAnsi="Times New Roman"/>
          <w:b/>
          <w:sz w:val="27"/>
          <w:szCs w:val="27"/>
        </w:rPr>
        <w:t>межевания территории) земельных участков</w:t>
      </w:r>
      <w:r w:rsidR="001C6460">
        <w:rPr>
          <w:rFonts w:ascii="Times New Roman" w:hAnsi="Times New Roman"/>
          <w:b/>
          <w:sz w:val="27"/>
          <w:szCs w:val="27"/>
        </w:rPr>
        <w:t xml:space="preserve"> с кадастровым</w:t>
      </w:r>
      <w:r w:rsidR="009D78D2">
        <w:rPr>
          <w:rFonts w:ascii="Times New Roman" w:hAnsi="Times New Roman"/>
          <w:b/>
          <w:sz w:val="27"/>
          <w:szCs w:val="27"/>
        </w:rPr>
        <w:t>и номерами</w:t>
      </w:r>
      <w:r w:rsidR="001C6460">
        <w:rPr>
          <w:rFonts w:ascii="Times New Roman" w:hAnsi="Times New Roman"/>
          <w:b/>
          <w:sz w:val="27"/>
          <w:szCs w:val="27"/>
        </w:rPr>
        <w:t xml:space="preserve"> 13:23:100</w:t>
      </w:r>
      <w:r w:rsidR="009D78D2">
        <w:rPr>
          <w:rFonts w:ascii="Times New Roman" w:hAnsi="Times New Roman"/>
          <w:b/>
          <w:sz w:val="27"/>
          <w:szCs w:val="27"/>
        </w:rPr>
        <w:t>1026</w:t>
      </w:r>
      <w:r w:rsidR="001C6460">
        <w:rPr>
          <w:rFonts w:ascii="Times New Roman" w:hAnsi="Times New Roman"/>
          <w:b/>
          <w:sz w:val="27"/>
          <w:szCs w:val="27"/>
        </w:rPr>
        <w:t>:</w:t>
      </w:r>
      <w:r w:rsidR="009D78D2">
        <w:rPr>
          <w:rFonts w:ascii="Times New Roman" w:hAnsi="Times New Roman"/>
          <w:b/>
          <w:sz w:val="27"/>
          <w:szCs w:val="27"/>
        </w:rPr>
        <w:t>1131 и 13:23:1001026:1130 с целью образования отдельного земельного участка для размещения здания мастерских</w:t>
      </w:r>
    </w:p>
    <w:p w:rsidR="00617BFE" w:rsidRPr="004418CC" w:rsidRDefault="00617BFE" w:rsidP="00286A68">
      <w:pPr>
        <w:ind w:left="142"/>
        <w:jc w:val="center"/>
        <w:rPr>
          <w:b/>
          <w:sz w:val="27"/>
          <w:szCs w:val="27"/>
        </w:rPr>
      </w:pPr>
    </w:p>
    <w:p w:rsidR="00611A5E" w:rsidRDefault="00D93272" w:rsidP="00611A5E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A832E7">
        <w:rPr>
          <w:rFonts w:ascii="Times New Roman" w:hAnsi="Times New Roman"/>
          <w:sz w:val="27"/>
          <w:szCs w:val="27"/>
        </w:rPr>
        <w:t xml:space="preserve">11 апреля </w:t>
      </w:r>
      <w:r w:rsidR="0076546A">
        <w:rPr>
          <w:rFonts w:ascii="Times New Roman" w:hAnsi="Times New Roman"/>
          <w:sz w:val="27"/>
          <w:szCs w:val="27"/>
        </w:rPr>
        <w:t xml:space="preserve"> </w:t>
      </w:r>
      <w:r w:rsidR="00A832E7">
        <w:rPr>
          <w:rFonts w:ascii="Times New Roman" w:hAnsi="Times New Roman"/>
          <w:sz w:val="27"/>
          <w:szCs w:val="27"/>
        </w:rPr>
        <w:t>2012</w:t>
      </w:r>
      <w:r w:rsidR="00526986">
        <w:rPr>
          <w:rFonts w:ascii="Times New Roman" w:hAnsi="Times New Roman"/>
          <w:sz w:val="27"/>
          <w:szCs w:val="27"/>
        </w:rPr>
        <w:t xml:space="preserve"> года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 xml:space="preserve">№ </w:t>
      </w:r>
      <w:r w:rsidR="00A832E7">
        <w:rPr>
          <w:rFonts w:ascii="Times New Roman" w:hAnsi="Times New Roman"/>
          <w:sz w:val="27"/>
          <w:szCs w:val="27"/>
        </w:rPr>
        <w:t>1383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76546A" w:rsidRPr="0076546A">
        <w:rPr>
          <w:rFonts w:ascii="Times New Roman" w:hAnsi="Times New Roman"/>
          <w:sz w:val="27"/>
          <w:szCs w:val="27"/>
        </w:rPr>
        <w:t xml:space="preserve">Об утверждении документации по планировке территории, ограниченной </w:t>
      </w:r>
      <w:r w:rsidR="00A832E7">
        <w:rPr>
          <w:rFonts w:ascii="Times New Roman" w:hAnsi="Times New Roman"/>
          <w:sz w:val="27"/>
          <w:szCs w:val="27"/>
        </w:rPr>
        <w:t>улицами Солнечная, Пушкина, Веселовского, А. Лусс г</w:t>
      </w:r>
      <w:r w:rsidR="0076546A" w:rsidRPr="0076546A">
        <w:rPr>
          <w:rFonts w:ascii="Times New Roman" w:hAnsi="Times New Roman"/>
          <w:sz w:val="27"/>
          <w:szCs w:val="27"/>
        </w:rPr>
        <w:t>. Саранска, включая проект межевания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76546A">
        <w:rPr>
          <w:rFonts w:ascii="Times New Roman" w:hAnsi="Times New Roman"/>
          <w:sz w:val="27"/>
          <w:szCs w:val="27"/>
        </w:rPr>
        <w:t xml:space="preserve"> (с изменен</w:t>
      </w:r>
      <w:r w:rsidR="00A832E7">
        <w:rPr>
          <w:rFonts w:ascii="Times New Roman" w:hAnsi="Times New Roman"/>
          <w:sz w:val="27"/>
          <w:szCs w:val="27"/>
        </w:rPr>
        <w:t>иями, внесенными постановлением</w:t>
      </w:r>
      <w:r w:rsidR="0076546A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A832E7">
        <w:rPr>
          <w:rFonts w:ascii="Times New Roman" w:hAnsi="Times New Roman"/>
          <w:sz w:val="27"/>
          <w:szCs w:val="27"/>
        </w:rPr>
        <w:t xml:space="preserve">31 июля 2017 года </w:t>
      </w:r>
      <w:r w:rsidR="0076546A">
        <w:rPr>
          <w:rFonts w:ascii="Times New Roman" w:hAnsi="Times New Roman"/>
          <w:sz w:val="27"/>
          <w:szCs w:val="27"/>
        </w:rPr>
        <w:t xml:space="preserve">№ </w:t>
      </w:r>
      <w:r w:rsidR="00A832E7">
        <w:rPr>
          <w:rFonts w:ascii="Times New Roman" w:hAnsi="Times New Roman"/>
          <w:sz w:val="27"/>
          <w:szCs w:val="27"/>
        </w:rPr>
        <w:t>1629</w:t>
      </w:r>
      <w:r w:rsidR="00622CA1">
        <w:rPr>
          <w:rFonts w:ascii="Times New Roman" w:hAnsi="Times New Roman"/>
          <w:sz w:val="27"/>
          <w:szCs w:val="27"/>
        </w:rPr>
        <w:t>), постановлением Администраци</w:t>
      </w:r>
      <w:r w:rsidR="00A832E7">
        <w:rPr>
          <w:rFonts w:ascii="Times New Roman" w:hAnsi="Times New Roman"/>
          <w:sz w:val="27"/>
          <w:szCs w:val="27"/>
        </w:rPr>
        <w:t>и городского округа Саранск от 2</w:t>
      </w:r>
      <w:r w:rsidR="00622CA1">
        <w:rPr>
          <w:rFonts w:ascii="Times New Roman" w:hAnsi="Times New Roman"/>
          <w:sz w:val="27"/>
          <w:szCs w:val="27"/>
        </w:rPr>
        <w:t xml:space="preserve">6 </w:t>
      </w:r>
      <w:r w:rsidR="00A832E7">
        <w:rPr>
          <w:rFonts w:ascii="Times New Roman" w:hAnsi="Times New Roman"/>
          <w:sz w:val="27"/>
          <w:szCs w:val="27"/>
        </w:rPr>
        <w:t>ноября</w:t>
      </w:r>
      <w:r w:rsidR="00AE2D29">
        <w:rPr>
          <w:rFonts w:ascii="Times New Roman" w:hAnsi="Times New Roman"/>
          <w:sz w:val="27"/>
          <w:szCs w:val="27"/>
        </w:rPr>
        <w:t xml:space="preserve"> 2018</w:t>
      </w:r>
      <w:r w:rsidR="00622CA1">
        <w:rPr>
          <w:rFonts w:ascii="Times New Roman" w:hAnsi="Times New Roman"/>
          <w:sz w:val="27"/>
          <w:szCs w:val="27"/>
        </w:rPr>
        <w:t xml:space="preserve"> года № </w:t>
      </w:r>
      <w:r w:rsidR="00A832E7">
        <w:rPr>
          <w:rFonts w:ascii="Times New Roman" w:hAnsi="Times New Roman"/>
          <w:sz w:val="27"/>
          <w:szCs w:val="27"/>
        </w:rPr>
        <w:t>2719</w:t>
      </w:r>
      <w:r w:rsidR="00AE2D29">
        <w:rPr>
          <w:rFonts w:ascii="Times New Roman" w:hAnsi="Times New Roman"/>
          <w:sz w:val="27"/>
          <w:szCs w:val="27"/>
        </w:rPr>
        <w:t xml:space="preserve">                        «</w:t>
      </w:r>
      <w:r w:rsidR="00622CA1">
        <w:rPr>
          <w:rFonts w:ascii="Times New Roman" w:hAnsi="Times New Roman"/>
          <w:sz w:val="27"/>
          <w:szCs w:val="27"/>
        </w:rPr>
        <w:t xml:space="preserve">О подготовке </w:t>
      </w:r>
      <w:r w:rsidR="00622CA1" w:rsidRPr="00622CA1">
        <w:rPr>
          <w:rFonts w:ascii="Times New Roman" w:hAnsi="Times New Roman"/>
          <w:sz w:val="27"/>
          <w:szCs w:val="27"/>
        </w:rPr>
        <w:t xml:space="preserve">документации </w:t>
      </w:r>
      <w:r w:rsidR="00A832E7" w:rsidRPr="00A832E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Солнечная, Пушкина, Веселовского,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</w:r>
      <w:r w:rsidR="00622CA1">
        <w:rPr>
          <w:rFonts w:ascii="Times New Roman" w:hAnsi="Times New Roman"/>
          <w:sz w:val="27"/>
          <w:szCs w:val="27"/>
        </w:rPr>
        <w:t xml:space="preserve">»,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A832E7">
        <w:rPr>
          <w:rFonts w:ascii="Times New Roman" w:hAnsi="Times New Roman"/>
          <w:sz w:val="27"/>
          <w:szCs w:val="27"/>
        </w:rPr>
        <w:t>18</w:t>
      </w:r>
      <w:r w:rsidR="008344D9">
        <w:rPr>
          <w:rFonts w:ascii="Times New Roman" w:hAnsi="Times New Roman"/>
          <w:sz w:val="27"/>
          <w:szCs w:val="27"/>
        </w:rPr>
        <w:t xml:space="preserve"> марта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№ </w:t>
      </w:r>
      <w:r w:rsidR="00A832E7">
        <w:rPr>
          <w:rFonts w:ascii="Times New Roman" w:hAnsi="Times New Roman"/>
          <w:sz w:val="27"/>
          <w:szCs w:val="27"/>
        </w:rPr>
        <w:t>142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="00A832E7" w:rsidRPr="00A832E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Солнечная, Пушкина, Веселовского,  А. Лусс г. Саранска, включая проект межевания, в части изменения планировки </w:t>
      </w:r>
      <w:r w:rsidR="00A832E7" w:rsidRPr="00A832E7">
        <w:rPr>
          <w:rFonts w:ascii="Times New Roman" w:hAnsi="Times New Roman"/>
          <w:sz w:val="27"/>
          <w:szCs w:val="27"/>
        </w:rPr>
        <w:lastRenderedPageBreak/>
        <w:t>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02C0A">
        <w:rPr>
          <w:rFonts w:ascii="Times New Roman" w:hAnsi="Times New Roman"/>
          <w:sz w:val="27"/>
          <w:szCs w:val="27"/>
        </w:rPr>
        <w:t xml:space="preserve">по </w:t>
      </w:r>
      <w:r w:rsidR="00AD37F9">
        <w:rPr>
          <w:rFonts w:ascii="Times New Roman" w:hAnsi="Times New Roman"/>
          <w:sz w:val="27"/>
          <w:szCs w:val="27"/>
        </w:rPr>
        <w:t xml:space="preserve">документации </w:t>
      </w:r>
      <w:r w:rsidR="00A832E7" w:rsidRPr="00A832E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Солнечная, Пушкина, Веселовского,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A832E7">
        <w:rPr>
          <w:rFonts w:ascii="Times New Roman" w:hAnsi="Times New Roman"/>
          <w:sz w:val="27"/>
          <w:szCs w:val="27"/>
        </w:rPr>
        <w:t>16</w:t>
      </w:r>
      <w:r w:rsidR="00D02C0A">
        <w:rPr>
          <w:rFonts w:ascii="Times New Roman" w:hAnsi="Times New Roman"/>
          <w:sz w:val="27"/>
          <w:szCs w:val="27"/>
        </w:rPr>
        <w:t xml:space="preserve"> апреля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CA0720">
        <w:rPr>
          <w:rFonts w:ascii="Times New Roman" w:hAnsi="Times New Roman"/>
          <w:sz w:val="27"/>
          <w:szCs w:val="27"/>
        </w:rPr>
        <w:t>информационном бюллетене</w:t>
      </w:r>
      <w:r w:rsidR="00D02C0A">
        <w:rPr>
          <w:rFonts w:ascii="Times New Roman" w:hAnsi="Times New Roman"/>
          <w:sz w:val="27"/>
          <w:szCs w:val="27"/>
        </w:rPr>
        <w:t xml:space="preserve"> </w:t>
      </w:r>
      <w:r w:rsidR="00CA0720">
        <w:rPr>
          <w:rFonts w:ascii="Times New Roman" w:hAnsi="Times New Roman"/>
          <w:sz w:val="27"/>
          <w:szCs w:val="27"/>
        </w:rPr>
        <w:t>газеты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D02C0A">
        <w:rPr>
          <w:rFonts w:ascii="Times New Roman" w:hAnsi="Times New Roman"/>
          <w:sz w:val="27"/>
          <w:szCs w:val="27"/>
        </w:rPr>
        <w:t>26 апреля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D02C0A">
        <w:rPr>
          <w:rFonts w:ascii="Times New Roman" w:hAnsi="Times New Roman"/>
          <w:sz w:val="27"/>
          <w:szCs w:val="27"/>
        </w:rPr>
        <w:t>13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611A5E" w:rsidRDefault="00766C2E" w:rsidP="00611A5E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611A5E" w:rsidRPr="00611A5E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Солнечная, Пушкина, Веселовского,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</w:r>
      <w:r w:rsidR="00D02C0A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 xml:space="preserve">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611A5E">
        <w:rPr>
          <w:rFonts w:ascii="Times New Roman" w:hAnsi="Times New Roman"/>
          <w:sz w:val="27"/>
          <w:szCs w:val="27"/>
        </w:rPr>
        <w:t>Г</w:t>
      </w:r>
      <w:r w:rsidR="00AE2D29">
        <w:rPr>
          <w:rFonts w:ascii="Times New Roman" w:hAnsi="Times New Roman"/>
          <w:sz w:val="27"/>
          <w:szCs w:val="27"/>
        </w:rPr>
        <w:t xml:space="preserve">осударственное автономное профессиональное образовательное учреждение Республики Мордовия «Саранский автомеханический </w:t>
      </w:r>
      <w:r w:rsidR="00611A5E">
        <w:rPr>
          <w:rFonts w:ascii="Times New Roman" w:hAnsi="Times New Roman"/>
          <w:sz w:val="27"/>
          <w:szCs w:val="27"/>
        </w:rPr>
        <w:t xml:space="preserve"> </w:t>
      </w:r>
      <w:r w:rsidR="00AE2D29">
        <w:rPr>
          <w:rFonts w:ascii="Times New Roman" w:hAnsi="Times New Roman"/>
          <w:sz w:val="27"/>
          <w:szCs w:val="27"/>
        </w:rPr>
        <w:t>техникум</w:t>
      </w:r>
      <w:r w:rsidR="00611A5E">
        <w:rPr>
          <w:rFonts w:ascii="Times New Roman" w:hAnsi="Times New Roman"/>
          <w:sz w:val="27"/>
          <w:szCs w:val="27"/>
        </w:rPr>
        <w:t>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611A5E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07B6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E84994" w:rsidRPr="00DC03A4" w:rsidRDefault="00E84994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617BFE">
        <w:rPr>
          <w:rFonts w:ascii="Times New Roman" w:hAnsi="Times New Roman"/>
          <w:sz w:val="27"/>
          <w:szCs w:val="27"/>
        </w:rPr>
        <w:t xml:space="preserve">         </w:t>
      </w:r>
      <w:r w:rsidR="004D5869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П.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Н.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11A5E" w:rsidRPr="00DC03A4" w:rsidRDefault="00611A5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02C0A" w:rsidRPr="00DC03A4" w:rsidRDefault="00D02C0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473645">
        <w:rPr>
          <w:rFonts w:ascii="Times New Roman" w:hAnsi="Times New Roman"/>
          <w:sz w:val="27"/>
          <w:szCs w:val="27"/>
        </w:rPr>
        <w:t>03</w:t>
      </w:r>
      <w:r w:rsidRPr="00DC03A4">
        <w:rPr>
          <w:rFonts w:ascii="Times New Roman" w:hAnsi="Times New Roman"/>
          <w:sz w:val="27"/>
          <w:szCs w:val="27"/>
        </w:rPr>
        <w:t>»</w:t>
      </w:r>
      <w:r w:rsidR="00473645">
        <w:rPr>
          <w:rFonts w:ascii="Times New Roman" w:hAnsi="Times New Roman"/>
          <w:sz w:val="27"/>
          <w:szCs w:val="27"/>
        </w:rPr>
        <w:t xml:space="preserve"> июня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473645">
        <w:rPr>
          <w:rFonts w:ascii="Times New Roman" w:hAnsi="Times New Roman"/>
          <w:sz w:val="27"/>
          <w:szCs w:val="27"/>
        </w:rPr>
        <w:t>1043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611A5E" w:rsidRDefault="00C64E83" w:rsidP="00611A5E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11A5E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Солнечная, Пушкина, Веселовского,                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</w:r>
    </w:p>
    <w:p w:rsidR="009D1ABD" w:rsidRPr="00807B69" w:rsidRDefault="009D1ABD" w:rsidP="00807B69">
      <w:pPr>
        <w:ind w:left="142"/>
        <w:jc w:val="center"/>
        <w:rPr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D07B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D07B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D07B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D07B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611A5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611A5E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611A5E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                г.о. Саранск М 1:4000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611A5E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</w:t>
            </w:r>
            <w:r w:rsidR="00611A5E">
              <w:rPr>
                <w:rFonts w:ascii="Times New Roman" w:hAnsi="Times New Roman"/>
                <w:sz w:val="27"/>
                <w:szCs w:val="27"/>
              </w:rPr>
              <w:t xml:space="preserve"> (1 этап)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11A5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Default="00611A5E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611A5E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(2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617BF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6B16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</w:t>
            </w:r>
            <w:r w:rsidR="00611A5E"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 w:rsidR="00611A5E"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1:1000 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B7" w:rsidRDefault="00DD07B7" w:rsidP="009D49DC">
      <w:pPr>
        <w:spacing w:after="0" w:line="240" w:lineRule="auto"/>
      </w:pPr>
      <w:r>
        <w:separator/>
      </w:r>
    </w:p>
  </w:endnote>
  <w:endnote w:type="continuationSeparator" w:id="0">
    <w:p w:rsidR="00DD07B7" w:rsidRDefault="00DD07B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3583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B7" w:rsidRDefault="00DD07B7" w:rsidP="009D49DC">
      <w:pPr>
        <w:spacing w:after="0" w:line="240" w:lineRule="auto"/>
      </w:pPr>
      <w:r>
        <w:separator/>
      </w:r>
    </w:p>
  </w:footnote>
  <w:footnote w:type="continuationSeparator" w:id="0">
    <w:p w:rsidR="00DD07B7" w:rsidRDefault="00DD07B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645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1A5E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DE8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7B7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B134"/>
  <w15:docId w15:val="{7DA4E81F-639E-4197-8104-36110C2C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463C-3BA8-4259-B3BD-87738CD2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240</cp:revision>
  <cp:lastPrinted>2019-05-20T08:09:00Z</cp:lastPrinted>
  <dcterms:created xsi:type="dcterms:W3CDTF">2014-05-27T07:47:00Z</dcterms:created>
  <dcterms:modified xsi:type="dcterms:W3CDTF">2019-06-04T05:59:00Z</dcterms:modified>
</cp:coreProperties>
</file>