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 xml:space="preserve">РАЗДЕЛ 1. </w:t>
            </w:r>
            <w:r>
              <w:rPr>
                <w:caps/>
                <w:sz w:val="28"/>
                <w:szCs w:val="28"/>
                <w:lang w:val="ru-RU"/>
              </w:rPr>
              <w:t>Основная</w:t>
            </w:r>
            <w:r>
              <w:rPr>
                <w:rFonts w:hint="default"/>
                <w:caps/>
                <w:sz w:val="28"/>
                <w:szCs w:val="28"/>
                <w:lang w:val="ru-RU"/>
              </w:rPr>
              <w:t xml:space="preserve"> часть </w:t>
            </w:r>
            <w:r>
              <w:rPr>
                <w:caps/>
                <w:sz w:val="28"/>
                <w:szCs w:val="28"/>
              </w:rPr>
              <w:t>проекта планировки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c>
          <w:tcPr>
            <w:tcW w:w="9462" w:type="dxa"/>
          </w:tcPr>
          <w:p>
            <w:pPr>
              <w:spacing w:line="240" w:lineRule="auto"/>
              <w:ind w:firstLine="0"/>
              <w:rPr>
                <w:color w:val="000000"/>
                <w:sz w:val="28"/>
                <w:szCs w:val="28"/>
                <w:highlight w:val="yellow"/>
              </w:rPr>
            </w:pPr>
            <w:r>
              <w:rPr>
                <w:caps/>
                <w:sz w:val="28"/>
                <w:szCs w:val="28"/>
              </w:rPr>
              <w:t xml:space="preserve">РАЗДЕЛ 2. </w:t>
            </w:r>
            <w:r>
              <w:rPr>
                <w:caps/>
                <w:sz w:val="28"/>
                <w:szCs w:val="28"/>
                <w:lang w:val="ru-RU"/>
              </w:rPr>
              <w:t>материалы</w:t>
            </w:r>
            <w:r>
              <w:rPr>
                <w:rFonts w:hint="default"/>
                <w:caps/>
                <w:sz w:val="28"/>
                <w:szCs w:val="28"/>
                <w:lang w:val="ru-RU"/>
              </w:rPr>
              <w:t xml:space="preserve"> по </w:t>
            </w:r>
            <w:r>
              <w:rPr>
                <w:caps/>
                <w:sz w:val="28"/>
                <w:szCs w:val="28"/>
              </w:rPr>
              <w:t>Обосновани</w:t>
            </w:r>
            <w:r>
              <w:rPr>
                <w:caps/>
                <w:sz w:val="28"/>
                <w:szCs w:val="28"/>
                <w:lang w:val="ru-RU"/>
              </w:rPr>
              <w:t>ю</w:t>
            </w:r>
            <w:r>
              <w:rPr>
                <w:caps/>
                <w:sz w:val="28"/>
                <w:szCs w:val="28"/>
              </w:rPr>
              <w:t xml:space="preserve">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w:t>
            </w:r>
            <w:r>
              <w:rPr>
                <w:caps/>
                <w:sz w:val="28"/>
                <w:szCs w:val="28"/>
                <w:lang w:val="ru-RU"/>
              </w:rPr>
              <w:t>Основная</w:t>
            </w:r>
            <w:r>
              <w:rPr>
                <w:rFonts w:hint="default"/>
                <w:caps/>
                <w:sz w:val="28"/>
                <w:szCs w:val="28"/>
                <w:lang w:val="ru-RU"/>
              </w:rPr>
              <w:t xml:space="preserve"> часть </w:t>
            </w:r>
            <w:r>
              <w:rPr>
                <w:caps/>
                <w:sz w:val="28"/>
                <w:szCs w:val="28"/>
              </w:rPr>
              <w:t>Проект</w:t>
            </w:r>
            <w:r>
              <w:rPr>
                <w:caps/>
                <w:sz w:val="28"/>
                <w:szCs w:val="28"/>
                <w:lang w:val="ru-RU"/>
              </w:rPr>
              <w:t>а</w:t>
            </w:r>
            <w:r>
              <w:rPr>
                <w:caps/>
                <w:sz w:val="28"/>
                <w:szCs w:val="28"/>
              </w:rPr>
              <w:t xml:space="preserve">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w:t>
            </w:r>
            <w:r>
              <w:rPr>
                <w:color w:val="000000"/>
                <w:sz w:val="28"/>
                <w:szCs w:val="28"/>
              </w:rPr>
              <w:t>Графические материалы</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Выписки из единого государственного реестра недвижимости</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планировки территории </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color w:val="000000"/>
                <w:szCs w:val="24"/>
                <w:lang w:val="ru-RU"/>
              </w:rPr>
            </w:pPr>
            <w:r>
              <w:rPr>
                <w:rFonts w:hint="default"/>
                <w:color w:val="000000"/>
                <w:szCs w:val="24"/>
                <w:lang w:val="ru-RU"/>
              </w:rPr>
              <w:t>7.</w:t>
            </w:r>
          </w:p>
        </w:tc>
        <w:tc>
          <w:tcPr>
            <w:tcW w:w="6959" w:type="dxa"/>
            <w:vAlign w:val="top"/>
          </w:tcPr>
          <w:p>
            <w:pPr>
              <w:spacing w:line="240" w:lineRule="auto"/>
              <w:ind w:right="113" w:rightChars="0" w:firstLine="0" w:firstLineChars="0"/>
              <w:rPr>
                <w:szCs w:val="22"/>
              </w:rPr>
            </w:pPr>
            <w:r>
              <w:rPr>
                <w:szCs w:val="22"/>
              </w:rPr>
              <w:t>Объемно-планировочные решения застройки</w:t>
            </w:r>
          </w:p>
        </w:tc>
        <w:tc>
          <w:tcPr>
            <w:tcW w:w="954" w:type="dxa"/>
          </w:tcPr>
          <w:p>
            <w:pPr>
              <w:ind w:right="113" w:firstLine="0"/>
              <w:rPr>
                <w:lang w:val="ru-RU"/>
              </w:rPr>
            </w:pPr>
            <w:r>
              <w:rPr>
                <w:lang w:val="ru-RU"/>
              </w:rPr>
              <w:t>ПП-9</w:t>
            </w:r>
          </w:p>
        </w:tc>
        <w:tc>
          <w:tcPr>
            <w:tcW w:w="1230" w:type="dxa"/>
            <w:vAlign w:val="top"/>
          </w:tcPr>
          <w:p>
            <w:pPr>
              <w:spacing w:line="240" w:lineRule="auto"/>
              <w:ind w:right="113" w:rightChars="0" w:firstLine="0" w:firstLineChars="0"/>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lang w:val="ru-RU"/>
        </w:rPr>
      </w:pPr>
      <w:r>
        <w:rPr>
          <w:sz w:val="28"/>
          <w:szCs w:val="28"/>
        </w:rPr>
        <w:t>- схема границ территорий объектов культурного наследия</w:t>
      </w:r>
      <w:r>
        <w:rPr>
          <w:sz w:val="28"/>
          <w:szCs w:val="28"/>
          <w:lang w:val="ru-RU"/>
        </w:rPr>
        <w:t>.</w:t>
      </w:r>
    </w:p>
    <w:p>
      <w:pPr>
        <w:spacing w:line="240" w:lineRule="auto"/>
        <w:ind w:firstLine="0"/>
        <w:jc w:val="both"/>
        <w:rPr>
          <w:b/>
          <w:sz w:val="28"/>
          <w:szCs w:val="28"/>
          <w:lang w:val="ru-RU"/>
        </w:rPr>
      </w:pPr>
      <w:r>
        <w:rPr>
          <w:sz w:val="28"/>
          <w:szCs w:val="28"/>
        </w:rPr>
        <w:t xml:space="preserve"> </w:t>
      </w: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spacing w:line="240" w:lineRule="auto"/>
              <w:ind w:right="113" w:firstLine="47"/>
              <w:rPr>
                <w:rFonts w:hint="default"/>
                <w:lang w:val="ru-RU"/>
              </w:rPr>
            </w:pPr>
            <w:r>
              <w:rPr>
                <w:szCs w:val="22"/>
              </w:rPr>
              <w:t>Чертеж межевания территории</w:t>
            </w:r>
            <w:r>
              <w:rPr>
                <w:rFonts w:hint="default"/>
                <w:szCs w:val="22"/>
                <w:lang w:val="ru-RU"/>
              </w:rPr>
              <w:t xml:space="preserve"> (Первый этап)</w:t>
            </w:r>
          </w:p>
        </w:tc>
        <w:tc>
          <w:tcPr>
            <w:tcW w:w="1410" w:type="dxa"/>
          </w:tcPr>
          <w:p>
            <w:pPr>
              <w:ind w:right="113" w:firstLine="0"/>
              <w:jc w:val="center"/>
              <w:rPr>
                <w:rFonts w:hint="default"/>
                <w:lang w:val="ru-RU"/>
              </w:rPr>
            </w:pPr>
            <w:r>
              <w:t>ПМ-1</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vAlign w:val="top"/>
          </w:tcPr>
          <w:p>
            <w:pPr>
              <w:ind w:right="113" w:rightChars="0" w:firstLine="567" w:firstLineChars="0"/>
              <w:rPr>
                <w:rFonts w:ascii="Times New Roman" w:hAnsi="Times New Roman" w:eastAsia="Times New Roman" w:cs="Times New Roman"/>
                <w:sz w:val="24"/>
                <w:lang w:val="ru-RU" w:eastAsia="ru-RU" w:bidi="ar-SA"/>
              </w:rPr>
            </w:pPr>
            <w:r>
              <w:rPr>
                <w:rFonts w:hint="default"/>
                <w:lang w:val="ru-RU"/>
              </w:rPr>
              <w:t>2</w:t>
            </w:r>
            <w:r>
              <w:t>.</w:t>
            </w:r>
          </w:p>
        </w:tc>
        <w:tc>
          <w:tcPr>
            <w:tcW w:w="5264" w:type="dxa"/>
            <w:vAlign w:val="top"/>
          </w:tcPr>
          <w:p>
            <w:pPr>
              <w:spacing w:line="240" w:lineRule="auto"/>
              <w:ind w:right="113" w:rightChars="0" w:firstLine="47" w:firstLineChars="0"/>
              <w:rPr>
                <w:rFonts w:hint="default" w:ascii="Times New Roman" w:hAnsi="Times New Roman" w:eastAsia="Times New Roman" w:cs="Times New Roman"/>
                <w:sz w:val="24"/>
                <w:lang w:val="ru-RU" w:eastAsia="ru-RU" w:bidi="ar-SA"/>
              </w:rPr>
            </w:pPr>
            <w:r>
              <w:rPr>
                <w:szCs w:val="22"/>
              </w:rPr>
              <w:t>Чертеж межевания территории</w:t>
            </w:r>
            <w:r>
              <w:rPr>
                <w:rFonts w:hint="default"/>
                <w:szCs w:val="22"/>
                <w:lang w:val="ru-RU"/>
              </w:rPr>
              <w:t xml:space="preserve"> (Второй этап)</w:t>
            </w:r>
          </w:p>
        </w:tc>
        <w:tc>
          <w:tcPr>
            <w:tcW w:w="1410" w:type="dxa"/>
            <w:vAlign w:val="top"/>
          </w:tcPr>
          <w:p>
            <w:pPr>
              <w:ind w:right="113" w:rightChars="0" w:firstLine="0" w:firstLineChars="0"/>
              <w:jc w:val="center"/>
              <w:rPr>
                <w:rFonts w:hint="default" w:ascii="Times New Roman" w:hAnsi="Times New Roman" w:eastAsia="Times New Roman" w:cs="Times New Roman"/>
                <w:sz w:val="24"/>
                <w:lang w:val="ru-RU" w:eastAsia="ru-RU" w:bidi="ar-SA"/>
              </w:rPr>
            </w:pPr>
            <w:r>
              <w:t>ПМ-</w:t>
            </w:r>
            <w:r>
              <w:rPr>
                <w:rFonts w:hint="default"/>
                <w:lang w:val="ru-RU"/>
              </w:rPr>
              <w:t>2</w:t>
            </w:r>
          </w:p>
        </w:tc>
        <w:tc>
          <w:tcPr>
            <w:tcW w:w="2008" w:type="dxa"/>
            <w:vAlign w:val="top"/>
          </w:tcPr>
          <w:p>
            <w:pPr>
              <w:spacing w:line="240" w:lineRule="auto"/>
              <w:ind w:right="113" w:rightChars="0" w:firstLine="0" w:firstLineChars="0"/>
              <w:jc w:val="center"/>
              <w:rPr>
                <w:rFonts w:ascii="Times New Roman" w:hAnsi="Times New Roman" w:eastAsia="Times New Roman" w:cs="Times New Roman"/>
                <w:sz w:val="24"/>
                <w:lang w:val="ru-RU" w:eastAsia="ru-RU" w:bidi="ar-SA"/>
              </w:rPr>
            </w:pPr>
            <w:r>
              <w:t>1:</w:t>
            </w:r>
            <w:r>
              <w:rPr>
                <w:rFonts w:hint="default"/>
                <w:lang w:val="ru-RU"/>
              </w:rPr>
              <w:t>500</w:t>
            </w:r>
          </w:p>
        </w:tc>
      </w:tr>
    </w:tbl>
    <w:p>
      <w:pPr>
        <w:jc w:val="center"/>
        <w:rPr>
          <w:b/>
          <w:caps/>
          <w:szCs w:val="28"/>
        </w:rPr>
      </w:pPr>
    </w:p>
    <w:p>
      <w:pPr>
        <w:spacing w:line="240" w:lineRule="auto"/>
        <w:ind w:firstLine="0"/>
        <w:jc w:val="center"/>
        <w:rPr>
          <w:b/>
          <w:sz w:val="28"/>
          <w:szCs w:val="28"/>
          <w:lang w:val="ru-RU"/>
        </w:rPr>
      </w:pPr>
      <w:r>
        <w:rPr>
          <w:b/>
          <w:sz w:val="28"/>
          <w:szCs w:val="28"/>
          <w:lang w:val="ru-RU"/>
        </w:rPr>
        <w:t>РАЗДЕЛ 4. Материалы по обоснованию проекта межевания территории</w:t>
      </w:r>
    </w:p>
    <w:p>
      <w:pPr>
        <w:spacing w:line="240" w:lineRule="auto"/>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right="113" w:firstLine="0"/>
              <w:jc w:val="center"/>
              <w:rPr>
                <w:rFonts w:hint="default"/>
                <w:lang w:val="ru-RU"/>
              </w:rPr>
            </w:pPr>
            <w:r>
              <w:t>ПМ-</w:t>
            </w:r>
            <w:r>
              <w:rPr>
                <w:rFonts w:hint="default"/>
                <w:lang w:val="ru-RU"/>
              </w:rPr>
              <w:t>3</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w:t>
      </w:r>
      <w:r>
        <w:rPr>
          <w:b/>
          <w:bCs/>
          <w:caps/>
          <w:sz w:val="28"/>
          <w:szCs w:val="28"/>
          <w:lang w:val="ru-RU"/>
        </w:rPr>
        <w:t>Основная</w:t>
      </w:r>
      <w:r>
        <w:rPr>
          <w:rFonts w:hint="default"/>
          <w:b/>
          <w:bCs/>
          <w:caps/>
          <w:sz w:val="28"/>
          <w:szCs w:val="28"/>
          <w:lang w:val="ru-RU"/>
        </w:rPr>
        <w:t xml:space="preserve"> часть </w:t>
      </w:r>
      <w:r>
        <w:rPr>
          <w:b/>
          <w:bCs/>
          <w:caps/>
          <w:sz w:val="28"/>
          <w:szCs w:val="28"/>
        </w:rPr>
        <w:t>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ограниченной улицами Косарева, Сущинского и Северо-восточным шоссе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13:23:1104092:341, расположенного в районе ул. Сущинского г. Саранска</w:t>
      </w:r>
      <w:r>
        <w:rPr>
          <w:rStyle w:val="612"/>
          <w:rFonts w:hint="default"/>
          <w:lang w:val="ru-RU"/>
        </w:rPr>
        <w:t>,</w:t>
      </w:r>
      <w:r>
        <w:rPr>
          <w:rStyle w:val="612"/>
        </w:rPr>
        <w:t xml:space="preserve"> является </w:t>
      </w:r>
      <w:r>
        <w:rPr>
          <w:sz w:val="28"/>
          <w:szCs w:val="28"/>
        </w:rPr>
        <w:t>Постановление Администрации городского округа Саранск от «</w:t>
      </w:r>
      <w:r>
        <w:rPr>
          <w:rFonts w:hint="default"/>
          <w:sz w:val="28"/>
          <w:szCs w:val="28"/>
          <w:lang w:val="ru-RU"/>
        </w:rPr>
        <w:t>30</w:t>
      </w:r>
      <w:r>
        <w:rPr>
          <w:sz w:val="28"/>
          <w:szCs w:val="28"/>
        </w:rPr>
        <w:t xml:space="preserve">» </w:t>
      </w:r>
      <w:r>
        <w:rPr>
          <w:sz w:val="28"/>
          <w:szCs w:val="28"/>
          <w:lang w:val="ru-RU"/>
        </w:rPr>
        <w:t>августа</w:t>
      </w:r>
      <w:r>
        <w:rPr>
          <w:rFonts w:hint="default"/>
          <w:sz w:val="28"/>
          <w:szCs w:val="28"/>
          <w:lang w:val="ru-RU"/>
        </w:rPr>
        <w:t xml:space="preserve"> </w:t>
      </w:r>
      <w:r>
        <w:rPr>
          <w:sz w:val="28"/>
          <w:szCs w:val="28"/>
        </w:rPr>
        <w:t>20</w:t>
      </w:r>
      <w:r>
        <w:rPr>
          <w:sz w:val="28"/>
          <w:szCs w:val="28"/>
          <w:lang w:val="ru-RU"/>
        </w:rPr>
        <w:t>2</w:t>
      </w:r>
      <w:r>
        <w:rPr>
          <w:rFonts w:hint="default"/>
          <w:sz w:val="28"/>
          <w:szCs w:val="28"/>
          <w:lang w:val="ru-RU"/>
        </w:rPr>
        <w:t>1</w:t>
      </w:r>
      <w:r>
        <w:rPr>
          <w:sz w:val="28"/>
          <w:szCs w:val="28"/>
        </w:rPr>
        <w:t xml:space="preserve"> г. № </w:t>
      </w:r>
      <w:r>
        <w:rPr>
          <w:rFonts w:hint="default"/>
          <w:sz w:val="28"/>
          <w:szCs w:val="28"/>
          <w:lang w:val="ru-RU"/>
        </w:rPr>
        <w:t>1343</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ru-RU" w:bidi="ru-RU"/>
        </w:rPr>
      </w:pPr>
      <w:r>
        <w:rPr>
          <w:rStyle w:val="612"/>
          <w:rFonts w:hint="default"/>
          <w:cs w:val="0"/>
          <w:lang w:val="en-US" w:bidi="ru-RU"/>
        </w:rPr>
        <w:t xml:space="preserve">- Документации по планировке территории, ограниченной улицами  Косарева, Сущинского и Северо-восточным шоссе города Саранска, включая проект межевания, утвержден постановлением </w:t>
      </w:r>
      <w:r>
        <w:rPr>
          <w:sz w:val="28"/>
          <w:szCs w:val="28"/>
        </w:rPr>
        <w:t xml:space="preserve">Администрации городского округа </w:t>
      </w:r>
      <w:r>
        <w:rPr>
          <w:sz w:val="28"/>
          <w:szCs w:val="28"/>
          <w:lang w:val="ru-RU"/>
        </w:rPr>
        <w:t xml:space="preserve">от 16 января 2012 года №75 (с изменениями, внесенными постановлениями </w:t>
      </w:r>
      <w:r>
        <w:rPr>
          <w:sz w:val="28"/>
          <w:szCs w:val="28"/>
        </w:rPr>
        <w:t xml:space="preserve">Администрации городского округа Саранск </w:t>
      </w:r>
      <w:r>
        <w:rPr>
          <w:sz w:val="28"/>
          <w:szCs w:val="28"/>
          <w:lang w:val="ru-RU"/>
        </w:rPr>
        <w:t>от 13.09.2018 года №2119 , от 08.02.2019 года №275)</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станции технического обслуживания автомобилей </w:t>
      </w:r>
      <w:r>
        <w:rPr>
          <w:color w:val="000000"/>
          <w:sz w:val="28"/>
          <w:szCs w:val="28"/>
        </w:rPr>
        <w:t>по адресу: Республика Мордовия, г. Саранск,</w:t>
      </w:r>
      <w:r>
        <w:rPr>
          <w:rFonts w:hint="default"/>
          <w:color w:val="000000"/>
          <w:sz w:val="28"/>
          <w:szCs w:val="28"/>
          <w:lang w:val="ru-RU"/>
        </w:rPr>
        <w:t xml:space="preserve"> </w:t>
      </w:r>
      <w:r>
        <w:rPr>
          <w:rStyle w:val="612"/>
          <w:rFonts w:hint="default"/>
          <w:lang w:val="ru-RU"/>
        </w:rPr>
        <w:t>Сущинского</w:t>
      </w:r>
      <w:r>
        <w:rPr>
          <w:rStyle w:val="612"/>
          <w:rFonts w:hint="default"/>
        </w:rPr>
        <w:t xml:space="preserve">, д. </w:t>
      </w:r>
      <w:r>
        <w:rPr>
          <w:rStyle w:val="612"/>
          <w:rFonts w:hint="default"/>
          <w:lang w:val="ru-RU"/>
        </w:rPr>
        <w:t>40а.</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1</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 xml:space="preserve">В границы разработки </w:t>
      </w:r>
      <w:r>
        <w:rPr>
          <w:sz w:val="28"/>
          <w:szCs w:val="28"/>
          <w:lang w:val="ru-RU"/>
        </w:rPr>
        <w:t xml:space="preserve">проекта планировки территории </w:t>
      </w:r>
      <w:r>
        <w:rPr>
          <w:sz w:val="28"/>
          <w:szCs w:val="28"/>
        </w:rPr>
        <w:t>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highlight w:val="none"/>
        </w:rPr>
      </w:pPr>
      <w:r>
        <w:rPr>
          <w:b/>
          <w:sz w:val="28"/>
          <w:szCs w:val="28"/>
          <w:highlight w:val="none"/>
        </w:rPr>
        <w:t>1.3. Красные линии и линии регулирования застройки</w:t>
      </w:r>
    </w:p>
    <w:p>
      <w:pPr>
        <w:spacing w:line="240" w:lineRule="auto"/>
        <w:ind w:firstLine="0"/>
        <w:jc w:val="center"/>
        <w:rPr>
          <w:b/>
          <w:sz w:val="28"/>
          <w:szCs w:val="28"/>
          <w:highlight w:val="none"/>
        </w:rPr>
      </w:pPr>
    </w:p>
    <w:p>
      <w:pPr>
        <w:ind w:firstLine="709"/>
        <w:jc w:val="both"/>
        <w:rPr>
          <w:rFonts w:hint="default"/>
          <w:sz w:val="28"/>
          <w:szCs w:val="28"/>
          <w:highlight w:val="none"/>
          <w:lang w:val="ru-RU"/>
        </w:rPr>
      </w:pPr>
      <w:r>
        <w:rPr>
          <w:rFonts w:hint="default"/>
          <w:sz w:val="28"/>
          <w:szCs w:val="28"/>
          <w:highlight w:val="none"/>
          <w:lang w:val="ru-RU"/>
        </w:rPr>
        <w:t xml:space="preserve">Проектом не предусмотренно изменение существующих красных линий. </w:t>
      </w:r>
    </w:p>
    <w:p>
      <w:pPr>
        <w:ind w:firstLine="709"/>
        <w:jc w:val="both"/>
        <w:rPr>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rFonts w:hint="default"/>
          <w:sz w:val="28"/>
          <w:szCs w:val="28"/>
          <w:lang w:val="ru-RU"/>
        </w:rPr>
      </w:pPr>
      <w:r>
        <w:rPr>
          <w:sz w:val="28"/>
          <w:szCs w:val="28"/>
          <w:lang w:val="ru-RU"/>
        </w:rPr>
        <w:t xml:space="preserve">Проектом предусматривается размещение </w:t>
      </w:r>
      <w:r>
        <w:rPr>
          <w:rFonts w:hint="default"/>
          <w:sz w:val="28"/>
          <w:szCs w:val="28"/>
          <w:lang w:val="ru-RU"/>
        </w:rPr>
        <w:t>станции технического обслуживания автомобилей, объект рассчитан на 2 производственных поста. Площадь застройки составляет 570 м², что составляет 55 % от площади земельного участка (</w:t>
      </w:r>
      <w:r>
        <w:rPr>
          <w:rFonts w:hint="default"/>
          <w:sz w:val="28"/>
          <w:szCs w:val="28"/>
          <w:highlight w:val="none"/>
          <w:lang w:val="ru-RU"/>
        </w:rPr>
        <w:t xml:space="preserve">1026 </w:t>
      </w:r>
      <w:r>
        <w:rPr>
          <w:rFonts w:hint="default"/>
          <w:sz w:val="28"/>
          <w:szCs w:val="28"/>
          <w:lang w:val="ru-RU"/>
        </w:rPr>
        <w:t xml:space="preserve">м²). Количество этажей - 2-3 этажа. </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lang w:val="ru-RU"/>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r>
        <w:rPr>
          <w:sz w:val="28"/>
          <w:szCs w:val="28"/>
          <w:lang w:val="ru-RU"/>
        </w:rPr>
        <w:t xml:space="preserve"> Проектом предусмотренно переустройство опоры с кабелем низкого напряжения.</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проектируемому объекту предусмотрен по ул. Сущинского. Проектом предусматривается переустройство примыкания и устройство подъездной дороги к гаражному массиву за счет средств заказчика (</w:t>
      </w:r>
      <w:r>
        <w:rPr>
          <w:rFonts w:hint="default"/>
          <w:color w:val="000000"/>
          <w:sz w:val="28"/>
          <w:szCs w:val="28"/>
          <w:lang w:val="ru-RU" w:eastAsia="ru-RU"/>
        </w:rPr>
        <w:t>ООО "Виктория-Авто"</w:t>
      </w:r>
      <w:r>
        <w:rPr>
          <w:rFonts w:hint="default"/>
          <w:color w:val="000000"/>
          <w:sz w:val="28"/>
          <w:szCs w:val="28"/>
          <w:lang w:val="en-US" w:eastAsia="ru-RU"/>
        </w:rPr>
        <w:t>)</w:t>
      </w:r>
      <w:r>
        <w:rPr>
          <w:rFonts w:hint="default"/>
          <w:color w:val="000000"/>
          <w:sz w:val="28"/>
          <w:szCs w:val="28"/>
          <w:lang w:val="ru-RU"/>
        </w:rPr>
        <w:t xml:space="preserve">.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 xml:space="preserve">РАЗДЕЛ 2. </w:t>
      </w:r>
      <w:r>
        <w:rPr>
          <w:rFonts w:hint="default"/>
          <w:b/>
          <w:caps/>
          <w:sz w:val="28"/>
          <w:szCs w:val="28"/>
        </w:rPr>
        <w:t>материалы по Обоснованию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зоне объектов и предприятий V класса опасности. Проектируемый объект расположен </w:t>
      </w:r>
      <w:r>
        <w:rPr>
          <w:rStyle w:val="612"/>
        </w:rPr>
        <w:t xml:space="preserve">в </w:t>
      </w:r>
      <w:r>
        <w:rPr>
          <w:rStyle w:val="612"/>
          <w:lang w:val="ru-RU"/>
        </w:rPr>
        <w:t xml:space="preserve">северо-восточной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0</w:t>
      </w:r>
      <w:r>
        <w:rPr>
          <w:rStyle w:val="612"/>
        </w:rPr>
        <w:t>,</w:t>
      </w:r>
      <w:r>
        <w:rPr>
          <w:rStyle w:val="612"/>
          <w:rFonts w:hint="default"/>
          <w:lang w:val="ru-RU"/>
        </w:rPr>
        <w:t xml:space="preserve">1 </w:t>
      </w:r>
      <w:r>
        <w:rPr>
          <w:rStyle w:val="612"/>
        </w:rPr>
        <w:t xml:space="preserve">га. 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 xml:space="preserve">е </w:t>
      </w:r>
      <w:r>
        <w:rPr>
          <w:rFonts w:hint="default"/>
          <w:sz w:val="28"/>
          <w:szCs w:val="28"/>
          <w:lang w:val="ru-RU"/>
        </w:rPr>
        <w:t>П5</w:t>
      </w:r>
      <w:r>
        <w:rPr>
          <w:rStyle w:val="612"/>
          <w:sz w:val="28"/>
          <w:szCs w:val="28"/>
        </w:rPr>
        <w:t xml:space="preserve"> «</w:t>
      </w:r>
      <w:r>
        <w:rPr>
          <w:rStyle w:val="612"/>
          <w:rFonts w:hint="default"/>
          <w:sz w:val="28"/>
          <w:szCs w:val="28"/>
        </w:rPr>
        <w:t>Зона объектов и предприятий V класса опасности</w:t>
      </w:r>
      <w:r>
        <w:rPr>
          <w:rStyle w:val="612"/>
        </w:rPr>
        <w:t>»</w:t>
      </w:r>
      <w:r>
        <w:rPr>
          <w:rStyle w:val="612"/>
          <w:lang w:val="ru-RU"/>
        </w:rPr>
        <w:t xml:space="preserve">, </w:t>
      </w:r>
      <w:r>
        <w:rPr>
          <w:rStyle w:val="612"/>
          <w:rFonts w:hint="default"/>
          <w:lang w:val="ru-RU"/>
        </w:rPr>
        <w:t xml:space="preserve">предельные </w:t>
      </w:r>
      <w:r>
        <w:rPr>
          <w:rStyle w:val="612"/>
          <w:lang w:val="ru-RU"/>
        </w:rPr>
        <w:t xml:space="preserve">параметры </w:t>
      </w:r>
      <w:r>
        <w:rPr>
          <w:rStyle w:val="612"/>
          <w:rFonts w:hint="default"/>
          <w:lang w:val="ru-RU"/>
        </w:rPr>
        <w:t>разрешенного строительства и земельного участка представлены в таблице 2.1.1.</w:t>
      </w:r>
    </w:p>
    <w:p>
      <w:pPr>
        <w:spacing w:line="360" w:lineRule="auto"/>
        <w:ind w:firstLine="709"/>
        <w:jc w:val="right"/>
        <w:rPr>
          <w:rStyle w:val="612"/>
          <w:lang w:val="ru-RU"/>
        </w:rPr>
      </w:pPr>
      <w:r>
        <w:rPr>
          <w:rStyle w:val="612"/>
          <w:rFonts w:hint="default"/>
          <w:lang w:val="ru-RU"/>
        </w:rPr>
        <w:t>Таблица 2.1.1.</w:t>
      </w:r>
    </w:p>
    <w:tbl>
      <w:tblPr>
        <w:tblStyle w:val="13"/>
        <w:tblW w:w="1030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908"/>
        <w:gridCol w:w="1350"/>
        <w:gridCol w:w="1450"/>
        <w:gridCol w:w="700"/>
        <w:gridCol w:w="1260"/>
        <w:gridCol w:w="140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restart"/>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N</w:t>
            </w:r>
            <w:r>
              <w:rPr>
                <w:rStyle w:val="612"/>
                <w:rFonts w:hint="default"/>
                <w:lang w:val="ru-RU"/>
              </w:rPr>
              <w:br w:type="textWrapping"/>
            </w:r>
            <w:r>
              <w:rPr>
                <w:rStyle w:val="612"/>
                <w:rFonts w:hint="default"/>
                <w:lang w:val="ru-RU"/>
              </w:rPr>
              <w:t>п/п</w:t>
            </w:r>
          </w:p>
        </w:tc>
        <w:tc>
          <w:tcPr>
            <w:tcW w:w="1908"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Наименование зоны/подзоны</w:t>
            </w: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Предельное кол-во этажей</w:t>
            </w:r>
          </w:p>
        </w:tc>
        <w:tc>
          <w:tcPr>
            <w:tcW w:w="14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 отступы от границ зем. участка, м</w:t>
            </w:r>
          </w:p>
        </w:tc>
        <w:tc>
          <w:tcPr>
            <w:tcW w:w="1540" w:type="dxa"/>
            <w:vMerge w:val="restart"/>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2800" w:type="dxa"/>
            <w:gridSpan w:val="2"/>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w:t>
            </w:r>
          </w:p>
        </w:tc>
        <w:tc>
          <w:tcPr>
            <w:tcW w:w="1400" w:type="dxa"/>
            <w:vMerge w:val="continue"/>
            <w:tcBorders>
              <w:top w:val="nil"/>
              <w:left w:val="single" w:color="auto" w:sz="4" w:space="0"/>
              <w:bottom w:val="nil"/>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nil"/>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vMerge w:val="continue"/>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908"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минимум</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26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400" w:type="dxa"/>
            <w:vMerge w:val="continue"/>
            <w:tcBorders>
              <w:top w:val="nil"/>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p>
        </w:tc>
        <w:tc>
          <w:tcPr>
            <w:tcW w:w="1540" w:type="dxa"/>
            <w:vMerge w:val="continue"/>
            <w:tcBorders>
              <w:top w:val="nil"/>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0" w:type="dxa"/>
            <w:tcBorders>
              <w:top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908"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П5</w:t>
            </w:r>
          </w:p>
        </w:tc>
        <w:tc>
          <w:tcPr>
            <w:tcW w:w="13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5</w:t>
            </w:r>
          </w:p>
        </w:tc>
        <w:tc>
          <w:tcPr>
            <w:tcW w:w="145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200000</w:t>
            </w:r>
          </w:p>
        </w:tc>
        <w:tc>
          <w:tcPr>
            <w:tcW w:w="7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26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3</w:t>
            </w:r>
          </w:p>
        </w:tc>
        <w:tc>
          <w:tcPr>
            <w:tcW w:w="1400" w:type="dxa"/>
            <w:tcBorders>
              <w:top w:val="single" w:color="auto" w:sz="4" w:space="0"/>
              <w:left w:val="single" w:color="auto" w:sz="4" w:space="0"/>
              <w:bottom w:val="single" w:color="auto" w:sz="4" w:space="0"/>
              <w:right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1</w:t>
            </w:r>
          </w:p>
        </w:tc>
        <w:tc>
          <w:tcPr>
            <w:tcW w:w="1540" w:type="dxa"/>
            <w:tcBorders>
              <w:top w:val="single" w:color="auto" w:sz="4" w:space="0"/>
              <w:left w:val="single" w:color="auto" w:sz="4" w:space="0"/>
              <w:bottom w:val="single" w:color="auto" w:sz="4" w:space="0"/>
            </w:tcBorders>
            <w:vAlign w:val="top"/>
          </w:tcPr>
          <w:p>
            <w:pPr>
              <w:spacing w:line="240" w:lineRule="auto"/>
              <w:ind w:left="0" w:leftChars="0" w:firstLine="0" w:firstLineChars="0"/>
              <w:jc w:val="center"/>
              <w:rPr>
                <w:rStyle w:val="612"/>
                <w:rFonts w:hint="default"/>
                <w:lang w:val="ru-RU"/>
              </w:rPr>
            </w:pPr>
            <w:r>
              <w:rPr>
                <w:rStyle w:val="612"/>
                <w:rFonts w:hint="default"/>
                <w:lang w:val="ru-RU"/>
              </w:rPr>
              <w:t>60</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северо-западном </w:t>
      </w:r>
      <w:r>
        <w:rPr>
          <w:sz w:val="28"/>
          <w:szCs w:val="28"/>
        </w:rPr>
        <w:t xml:space="preserve">направлении. Абсолютная разность высот в пределах проектируемой территории составляет </w:t>
      </w:r>
      <w:r>
        <w:rPr>
          <w:sz w:val="28"/>
          <w:szCs w:val="28"/>
          <w:lang w:val="ru-RU"/>
        </w:rPr>
        <w:t>2</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xml:space="preserve">. </w:t>
      </w:r>
      <w:r>
        <w:rPr>
          <w:rFonts w:eastAsia="Calibri"/>
          <w:b/>
          <w:caps/>
          <w:sz w:val="28"/>
          <w:szCs w:val="28"/>
          <w:lang w:val="ru-RU" w:eastAsia="en-US"/>
        </w:rPr>
        <w:t>ОСНОВНАЯ</w:t>
      </w:r>
      <w:r>
        <w:rPr>
          <w:rFonts w:hint="default" w:eastAsia="Calibri"/>
          <w:b/>
          <w:caps/>
          <w:sz w:val="28"/>
          <w:szCs w:val="28"/>
          <w:lang w:val="ru-RU" w:eastAsia="en-US"/>
        </w:rPr>
        <w:t xml:space="preserve"> ЧАСТЬ </w:t>
      </w:r>
      <w:r>
        <w:rPr>
          <w:rFonts w:eastAsia="Calibri"/>
          <w:b/>
          <w:caps/>
          <w:sz w:val="28"/>
          <w:szCs w:val="28"/>
          <w:lang w:val="ru-RU" w:eastAsia="en-US"/>
        </w:rPr>
        <w:t>Проекта</w:t>
      </w:r>
      <w:r>
        <w:rPr>
          <w:rFonts w:eastAsia="Calibri"/>
          <w:b/>
          <w:caps/>
          <w:sz w:val="28"/>
          <w:szCs w:val="28"/>
          <w:lang w:eastAsia="en-US"/>
        </w:rPr>
        <w:t xml:space="preserve"> межевания территории</w:t>
      </w: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jc w:val="both"/>
        <w:rPr>
          <w:sz w:val="28"/>
          <w:szCs w:val="28"/>
          <w:highlight w:val="none"/>
        </w:rPr>
      </w:pPr>
      <w:r>
        <w:rPr>
          <w:rFonts w:hint="default"/>
          <w:sz w:val="28"/>
          <w:szCs w:val="28"/>
          <w:highlight w:val="none"/>
        </w:rPr>
        <w:t xml:space="preserve">Проектируемая территория, предназначенная для размещения </w:t>
      </w:r>
      <w:r>
        <w:rPr>
          <w:rFonts w:hint="default"/>
          <w:sz w:val="28"/>
          <w:szCs w:val="28"/>
          <w:highlight w:val="none"/>
          <w:lang w:val="ru-RU"/>
        </w:rPr>
        <w:t xml:space="preserve">станции технического обслуживания автомобилей </w:t>
      </w:r>
      <w:r>
        <w:rPr>
          <w:rFonts w:hint="default"/>
          <w:sz w:val="28"/>
          <w:szCs w:val="28"/>
          <w:highlight w:val="none"/>
        </w:rPr>
        <w:t xml:space="preserve">по адресу: Республика Мордовия, г. Саранск, </w:t>
      </w:r>
      <w:r>
        <w:rPr>
          <w:rFonts w:hint="default"/>
          <w:sz w:val="28"/>
          <w:szCs w:val="28"/>
          <w:highlight w:val="none"/>
          <w:lang w:val="ru-RU"/>
        </w:rPr>
        <w:t>ул. Сущинского, д. 40а</w:t>
      </w:r>
      <w:r>
        <w:rPr>
          <w:rFonts w:hint="default"/>
          <w:sz w:val="28"/>
          <w:szCs w:val="28"/>
          <w:highlight w:val="none"/>
        </w:rPr>
        <w:t>. Категория земель – земли населенных пу</w:t>
      </w:r>
      <w:r>
        <w:rPr>
          <w:bCs/>
          <w:color w:val="000000"/>
          <w:sz w:val="28"/>
          <w:szCs w:val="28"/>
          <w:highlight w:val="none"/>
        </w:rPr>
        <w:t>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rFonts w:hint="default"/>
          <w:sz w:val="28"/>
          <w:szCs w:val="28"/>
          <w:lang w:val="ru-RU"/>
        </w:rPr>
        <w:t>1</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w:t>
      </w:r>
      <w:r>
        <w:rPr>
          <w:rFonts w:hint="default"/>
          <w:sz w:val="28"/>
          <w:szCs w:val="28"/>
          <w:lang w:val="ru-RU"/>
        </w:rPr>
        <w:t>1104092</w:t>
      </w:r>
      <w:r>
        <w:rPr>
          <w:sz w:val="28"/>
          <w:szCs w:val="28"/>
        </w:rPr>
        <w:t>.</w:t>
      </w:r>
    </w:p>
    <w:p>
      <w:pPr>
        <w:ind w:firstLine="709"/>
        <w:jc w:val="both"/>
        <w:rPr>
          <w:sz w:val="28"/>
          <w:szCs w:val="28"/>
        </w:rPr>
      </w:pPr>
      <w:r>
        <w:rPr>
          <w:sz w:val="28"/>
          <w:szCs w:val="28"/>
        </w:rPr>
        <w:t xml:space="preserve">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w:t>
      </w:r>
      <w:r>
        <w:rPr>
          <w:sz w:val="28"/>
          <w:szCs w:val="28"/>
          <w:lang w:val="ru-RU"/>
        </w:rPr>
        <w:t xml:space="preserve">представлены в таблице 4.2.1 и в </w:t>
      </w:r>
      <w:r>
        <w:rPr>
          <w:sz w:val="28"/>
          <w:szCs w:val="28"/>
        </w:rPr>
        <w:t>выписках из ЕГРН</w:t>
      </w:r>
      <w:r>
        <w:rPr>
          <w:sz w:val="28"/>
          <w:szCs w:val="28"/>
          <w:lang w:val="ru-RU"/>
        </w:rPr>
        <w:t xml:space="preserve"> (приложение 2)</w:t>
      </w:r>
      <w:r>
        <w:rPr>
          <w:sz w:val="28"/>
          <w:szCs w:val="28"/>
        </w:rPr>
        <w:t>.</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center"/>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p>
      <w:pPr>
        <w:spacing w:line="348" w:lineRule="auto"/>
        <w:ind w:firstLine="709"/>
        <w:jc w:val="center"/>
        <w:rPr>
          <w:sz w:val="28"/>
          <w:szCs w:val="28"/>
        </w:rPr>
      </w:pP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lang w:val="en-US" w:eastAsia="zh-CN"/>
              </w:rPr>
              <w:t>13:23:1104092:6280</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 ул. Сущинского</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lang w:val="en-US" w:eastAsia="zh-CN"/>
              </w:rPr>
              <w:t>Коммунальное обслуживание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lang w:val="en-US" w:eastAsia="zh-CN"/>
              </w:rPr>
              <w:t>15839</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lang w:val="en-US" w:eastAsia="zh-CN"/>
              </w:rPr>
              <w:t>Акционерное общество "Саранск-Лада"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13:23:1104092:341</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 ул. Сущинского, дом 40 А</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ru-RU" w:eastAsia="zh-CN"/>
              </w:rPr>
            </w:pPr>
            <w:r>
              <w:rPr>
                <w:rFonts w:hint="default" w:ascii="Times New Roman" w:hAnsi="Times New Roman"/>
                <w:i w:val="0"/>
                <w:color w:val="000000"/>
                <w:sz w:val="24"/>
                <w:szCs w:val="24"/>
                <w:u w:val="none"/>
                <w:lang w:val="en-US" w:eastAsia="zh-CN"/>
              </w:rPr>
              <w:t>Для размещения объекта бытового обслуживания (станции государственного технического осмотра автомобилей)</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ru-RU" w:eastAsia="zh-CN"/>
              </w:rPr>
            </w:pPr>
            <w:r>
              <w:rPr>
                <w:rFonts w:hint="default" w:ascii="Times New Roman" w:hAnsi="Times New Roman"/>
                <w:i w:val="0"/>
                <w:color w:val="000000"/>
                <w:sz w:val="24"/>
                <w:szCs w:val="24"/>
                <w:u w:val="none"/>
                <w:lang w:val="en-US" w:eastAsia="zh-CN"/>
              </w:rPr>
              <w:t>661</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ru-RU" w:eastAsia="zh-CN"/>
              </w:rPr>
            </w:pPr>
            <w:r>
              <w:rPr>
                <w:rFonts w:hint="default" w:ascii="Times New Roman" w:hAnsi="Times New Roman"/>
                <w:i w:val="0"/>
                <w:color w:val="000000"/>
                <w:sz w:val="24"/>
                <w:szCs w:val="24"/>
                <w:u w:val="none"/>
                <w:lang w:val="en-US" w:eastAsia="zh-CN"/>
              </w:rPr>
              <w:t>Общество с ограниченной ответственностью "Виктория-Авто"</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394272.81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1295129.65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93.30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394272.81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1295222.95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75.01</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394347.83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1295222.95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93.30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270⁰00'00"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394347.83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1295129.65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75.01</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270⁰00'00"</w:t>
            </w:r>
          </w:p>
        </w:tc>
      </w:tr>
    </w:tbl>
    <w:p>
      <w:pPr>
        <w:spacing w:line="240" w:lineRule="auto"/>
        <w:ind w:firstLine="0"/>
        <w:jc w:val="center"/>
        <w:rPr>
          <w:b/>
          <w:sz w:val="28"/>
          <w:szCs w:val="28"/>
        </w:rPr>
      </w:pPr>
    </w:p>
    <w:p>
      <w:pPr>
        <w:spacing w:line="240" w:lineRule="auto"/>
        <w:ind w:firstLine="0"/>
        <w:jc w:val="center"/>
        <w:rPr>
          <w:b/>
          <w:sz w:val="28"/>
          <w:szCs w:val="28"/>
          <w:lang w:val="ru-RU"/>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0"/>
        <w:jc w:val="center"/>
        <w:rPr>
          <w:b/>
          <w:sz w:val="28"/>
          <w:szCs w:val="28"/>
        </w:rPr>
      </w:pPr>
    </w:p>
    <w:p>
      <w:pPr>
        <w:jc w:val="both"/>
        <w:rPr>
          <w:rFonts w:hint="default"/>
          <w:sz w:val="28"/>
          <w:szCs w:val="28"/>
          <w:highlight w:val="none"/>
        </w:rPr>
      </w:pPr>
      <w:r>
        <w:rPr>
          <w:rFonts w:hint="default"/>
          <w:sz w:val="28"/>
          <w:szCs w:val="28"/>
          <w:highlight w:val="none"/>
        </w:rPr>
        <w:t xml:space="preserve">Проектируемая территория, предназначенная для размещения </w:t>
      </w:r>
      <w:r>
        <w:rPr>
          <w:rFonts w:hint="default"/>
          <w:sz w:val="28"/>
          <w:szCs w:val="28"/>
          <w:highlight w:val="none"/>
          <w:lang w:val="ru-RU"/>
        </w:rPr>
        <w:t xml:space="preserve">станции технического обслуживания автомобилей </w:t>
      </w:r>
      <w:r>
        <w:rPr>
          <w:rFonts w:hint="default"/>
          <w:sz w:val="28"/>
          <w:szCs w:val="28"/>
          <w:highlight w:val="none"/>
        </w:rPr>
        <w:t xml:space="preserve">по адресу: Республика Мордовия, г. Саранск, </w:t>
      </w:r>
      <w:r>
        <w:rPr>
          <w:rFonts w:hint="default"/>
          <w:sz w:val="28"/>
          <w:szCs w:val="28"/>
          <w:highlight w:val="none"/>
          <w:lang w:val="ru-RU"/>
        </w:rPr>
        <w:t>ул. Сущинского, д. 40а</w:t>
      </w:r>
      <w:r>
        <w:rPr>
          <w:rFonts w:hint="default"/>
          <w:sz w:val="28"/>
          <w:szCs w:val="28"/>
          <w:highlight w:val="none"/>
        </w:rPr>
        <w:t>. 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Первым этапом проектом предусмотренно образование земельного участка с условным номером №1 (на плане), участок образуется из неразграниченных земель государственной или муниципальной собственности. Площадь образованного участка составит 365 м</w:t>
      </w:r>
      <w:r>
        <w:rPr>
          <w:rFonts w:hint="default" w:ascii="Times New Roman" w:hAnsi="Times New Roman" w:eastAsia="GOST type A" w:cs="Times New Roman"/>
          <w:i w:val="0"/>
          <w:color w:val="000000"/>
          <w:kern w:val="0"/>
          <w:sz w:val="28"/>
          <w:szCs w:val="28"/>
          <w:u w:val="none"/>
          <w:lang w:val="en-US" w:eastAsia="zh-CN" w:bidi="ar"/>
        </w:rPr>
        <w:t>²</w:t>
      </w:r>
      <w:r>
        <w:rPr>
          <w:rFonts w:hint="default" w:eastAsia="GOST type A" w:cs="Times New Roman"/>
          <w:i w:val="0"/>
          <w:color w:val="000000"/>
          <w:kern w:val="0"/>
          <w:sz w:val="28"/>
          <w:szCs w:val="28"/>
          <w:u w:val="none"/>
          <w:lang w:val="ru-RU" w:eastAsia="zh-CN" w:bidi="ar"/>
        </w:rPr>
        <w:t xml:space="preserve">, вид разрешенного использования </w:t>
      </w:r>
      <w:r>
        <w:rPr>
          <w:rFonts w:hint="default"/>
          <w:sz w:val="28"/>
          <w:szCs w:val="28"/>
          <w:highlight w:val="none"/>
          <w:lang w:val="ru-RU" w:eastAsia="zh-CN"/>
        </w:rPr>
        <w:t>«Объекты дорожного сервиса».</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Перед вторым этапом, необходимо изменить вид разрешенного использования земельного участка 13:23:1104092:341, изменить на «Объекты дорожного сервиса».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Вторым этапом предусмотренно образование земельного участка с условным номером №2 (на плане), участок образуется путем объединения земельного участка №1 (образованного на первом этапе) и участка с кадастровым номером 13:23:1104092:341, площадь образованного участка составит 1026 м</w:t>
      </w:r>
      <w:r>
        <w:rPr>
          <w:rFonts w:hint="default" w:ascii="Times New Roman" w:hAnsi="Times New Roman" w:eastAsia="GOST type A" w:cs="Times New Roman"/>
          <w:i w:val="0"/>
          <w:color w:val="000000"/>
          <w:kern w:val="0"/>
          <w:sz w:val="28"/>
          <w:szCs w:val="28"/>
          <w:u w:val="none"/>
          <w:lang w:val="en-US" w:eastAsia="zh-CN" w:bidi="ar"/>
        </w:rPr>
        <w:t>²</w:t>
      </w:r>
      <w:r>
        <w:rPr>
          <w:rFonts w:hint="default" w:eastAsia="GOST type A" w:cs="Times New Roman"/>
          <w:i w:val="0"/>
          <w:color w:val="000000"/>
          <w:kern w:val="0"/>
          <w:sz w:val="28"/>
          <w:szCs w:val="28"/>
          <w:u w:val="none"/>
          <w:lang w:val="ru-RU" w:eastAsia="zh-CN" w:bidi="ar"/>
        </w:rPr>
        <w:t xml:space="preserve">, вид разрешенного использования </w:t>
      </w:r>
      <w:r>
        <w:rPr>
          <w:rFonts w:hint="default"/>
          <w:sz w:val="28"/>
          <w:szCs w:val="28"/>
          <w:highlight w:val="none"/>
          <w:lang w:val="ru-RU" w:eastAsia="zh-CN"/>
        </w:rPr>
        <w:t xml:space="preserve">«Объекты дорожного сервиса». </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spacing w:line="240" w:lineRule="auto"/>
        <w:jc w:val="both"/>
        <w:rPr>
          <w:sz w:val="28"/>
          <w:szCs w:val="28"/>
          <w:lang w:eastAsia="ar-SA"/>
        </w:rPr>
      </w:pPr>
    </w:p>
    <w:p>
      <w:pPr>
        <w:suppressAutoHyphens/>
        <w:ind w:firstLine="709"/>
        <w:jc w:val="both"/>
        <w:rPr>
          <w:sz w:val="28"/>
          <w:szCs w:val="28"/>
          <w:highlight w:val="yellow"/>
          <w:lang w:val="ru-RU" w:eastAsia="ar-SA"/>
        </w:rPr>
      </w:pPr>
      <w:r>
        <w:rPr>
          <w:sz w:val="28"/>
          <w:szCs w:val="28"/>
        </w:rPr>
        <w:t>Таблица 4.</w:t>
      </w:r>
      <w:r>
        <w:rPr>
          <w:sz w:val="28"/>
          <w:szCs w:val="28"/>
          <w:lang w:val="ru-RU"/>
        </w:rPr>
        <w:t>3</w:t>
      </w:r>
      <w:r>
        <w:rPr>
          <w:sz w:val="28"/>
          <w:szCs w:val="28"/>
        </w:rPr>
        <w:t>.1</w:t>
      </w:r>
      <w:r>
        <w:rPr>
          <w:sz w:val="28"/>
          <w:szCs w:val="28"/>
          <w:lang w:val="ru-RU"/>
        </w:rPr>
        <w:t xml:space="preserve"> </w:t>
      </w:r>
      <w:r>
        <w:rPr>
          <w:rFonts w:hint="default"/>
          <w:sz w:val="28"/>
          <w:szCs w:val="28"/>
          <w:lang w:val="ru-RU"/>
        </w:rPr>
        <w:t>Перечень и сведения о площади образуемых земельных участков а так же их вид разрешенного использования</w:t>
      </w:r>
    </w:p>
    <w:tbl>
      <w:tblPr>
        <w:tblStyle w:val="13"/>
        <w:tblW w:w="10553" w:type="dxa"/>
        <w:tblInd w:w="-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2"/>
        <w:gridCol w:w="1660"/>
        <w:gridCol w:w="1013"/>
        <w:gridCol w:w="1362"/>
        <w:gridCol w:w="1362"/>
        <w:gridCol w:w="2081"/>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0" w:hRule="atLeast"/>
        </w:trPr>
        <w:tc>
          <w:tcPr>
            <w:tcW w:w="11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Условный номер образуемого земельного участка</w:t>
            </w:r>
          </w:p>
        </w:tc>
        <w:tc>
          <w:tcPr>
            <w:tcW w:w="16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Вид разрешенного использования образуемого земельного участка</w:t>
            </w:r>
          </w:p>
        </w:tc>
        <w:tc>
          <w:tcPr>
            <w:tcW w:w="10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Площадь образуемого земельного участка, м²</w:t>
            </w:r>
          </w:p>
        </w:tc>
        <w:tc>
          <w:tcPr>
            <w:tcW w:w="136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2"/>
                <w:szCs w:val="22"/>
                <w:u w:val="none"/>
                <w:lang w:val="ru-RU" w:eastAsia="zh-CN" w:bidi="ar"/>
              </w:rPr>
            </w:pPr>
            <w:r>
              <w:rPr>
                <w:rFonts w:hint="default" w:eastAsia="GOST type A" w:cs="Times New Roman"/>
                <w:i w:val="0"/>
                <w:color w:val="000000"/>
                <w:kern w:val="0"/>
                <w:sz w:val="22"/>
                <w:szCs w:val="22"/>
                <w:u w:val="none"/>
                <w:lang w:val="ru-RU" w:eastAsia="zh-CN" w:bidi="ar"/>
              </w:rPr>
              <w:t>Способ образования</w:t>
            </w:r>
          </w:p>
        </w:tc>
        <w:tc>
          <w:tcPr>
            <w:tcW w:w="1362" w:type="dxa"/>
            <w:tcBorders>
              <w:top w:val="single" w:color="000000" w:sz="2" w:space="0"/>
              <w:left w:val="single" w:color="000000" w:sz="2" w:space="0"/>
              <w:bottom w:val="single" w:color="000000" w:sz="2" w:space="0"/>
              <w:right w:val="single" w:color="000000" w:sz="2" w:space="0"/>
            </w:tcBorders>
            <w:shd w:val="clear" w:color="auto" w:fill="auto"/>
            <w:textDirection w:val="btLr"/>
            <w:vAlign w:val="center"/>
          </w:tcPr>
          <w:p>
            <w:pPr>
              <w:keepNext w:val="0"/>
              <w:keepLines w:val="0"/>
              <w:widowControl/>
              <w:suppressLineNumbers w:val="0"/>
              <w:spacing w:line="240" w:lineRule="auto"/>
              <w:ind w:left="113" w:leftChars="0" w:right="113"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Условный номер изменяемого земельного участка</w:t>
            </w:r>
          </w:p>
        </w:tc>
        <w:tc>
          <w:tcPr>
            <w:tcW w:w="208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Кадастровый номер изменяемого земельного участка</w:t>
            </w:r>
          </w:p>
        </w:tc>
        <w:tc>
          <w:tcPr>
            <w:tcW w:w="19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Площадь изменяемого земельного участка, м²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1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1</w:t>
            </w:r>
          </w:p>
        </w:tc>
        <w:tc>
          <w:tcPr>
            <w:tcW w:w="1660"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Объекты дорожного сервиса</w:t>
            </w:r>
          </w:p>
        </w:tc>
        <w:tc>
          <w:tcPr>
            <w:tcW w:w="1013"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sz w:val="22"/>
                <w:szCs w:val="22"/>
                <w:u w:val="none"/>
                <w:lang w:val="ru-RU"/>
              </w:rPr>
            </w:pPr>
            <w:r>
              <w:rPr>
                <w:rFonts w:hint="default" w:eastAsia="GOST type A" w:cs="Times New Roman"/>
                <w:b/>
                <w:i w:val="0"/>
                <w:color w:val="000000"/>
                <w:kern w:val="0"/>
                <w:sz w:val="22"/>
                <w:szCs w:val="22"/>
                <w:u w:val="none"/>
                <w:lang w:val="ru-RU" w:eastAsia="zh-CN" w:bidi="ar"/>
              </w:rPr>
              <w:t>365</w:t>
            </w:r>
          </w:p>
        </w:tc>
        <w:tc>
          <w:tcPr>
            <w:tcW w:w="1362"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b/>
                <w:i w:val="0"/>
                <w:color w:val="000000"/>
                <w:kern w:val="0"/>
                <w:sz w:val="22"/>
                <w:szCs w:val="22"/>
                <w:u w:val="none"/>
                <w:lang w:val="ru-RU" w:eastAsia="zh-CN" w:bidi="ar"/>
              </w:rPr>
            </w:pPr>
            <w:r>
              <w:rPr>
                <w:rFonts w:hint="default" w:eastAsia="GOST type A" w:cs="Times New Roman"/>
                <w:b w:val="0"/>
                <w:bCs/>
                <w:i w:val="0"/>
                <w:color w:val="000000"/>
                <w:kern w:val="0"/>
                <w:sz w:val="22"/>
                <w:szCs w:val="22"/>
                <w:u w:val="none"/>
                <w:lang w:val="ru-RU" w:eastAsia="zh-CN" w:bidi="ar"/>
              </w:rPr>
              <w:t>Образование</w:t>
            </w:r>
          </w:p>
        </w:tc>
        <w:tc>
          <w:tcPr>
            <w:tcW w:w="1362"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lang w:val="ru-RU"/>
              </w:rPr>
            </w:pPr>
            <w:r>
              <w:rPr>
                <w:rFonts w:hint="default" w:eastAsia="GOST type A" w:cs="Times New Roman"/>
                <w:i w:val="0"/>
                <w:color w:val="000000"/>
                <w:kern w:val="0"/>
                <w:sz w:val="22"/>
                <w:szCs w:val="22"/>
                <w:u w:val="none"/>
                <w:lang w:val="ru-RU" w:eastAsia="zh-CN" w:bidi="ar"/>
              </w:rPr>
              <w:t>-</w:t>
            </w:r>
          </w:p>
        </w:tc>
        <w:tc>
          <w:tcPr>
            <w:tcW w:w="2081" w:type="dxa"/>
            <w:tcBorders>
              <w:top w:val="single" w:color="000000" w:sz="2"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rPr>
            </w:pPr>
            <w:r>
              <w:rPr>
                <w:rFonts w:hint="default" w:ascii="Times New Roman" w:hAnsi="Times New Roman" w:eastAsia="GOST type A"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9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sz w:val="22"/>
                <w:szCs w:val="22"/>
                <w:u w:val="none"/>
                <w:lang w:val="ru-RU"/>
              </w:rPr>
            </w:pPr>
            <w:r>
              <w:rPr>
                <w:rFonts w:hint="default" w:eastAsia="GOST type A" w:cs="Times New Roman"/>
                <w:b/>
                <w:i w:val="0"/>
                <w:color w:val="000000"/>
                <w:kern w:val="0"/>
                <w:sz w:val="22"/>
                <w:szCs w:val="22"/>
                <w:u w:val="none"/>
                <w:lang w:val="ru-RU"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0" w:hRule="atLeast"/>
        </w:trPr>
        <w:tc>
          <w:tcPr>
            <w:tcW w:w="1112" w:type="dxa"/>
            <w:vMerge w:val="restart"/>
            <w:tcBorders>
              <w:top w:val="single" w:color="000000" w:sz="2" w:space="0"/>
              <w:left w:val="single" w:color="000000" w:sz="2"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2"/>
                <w:szCs w:val="22"/>
                <w:u w:val="none"/>
                <w:lang w:val="ru-RU"/>
              </w:rPr>
            </w:pPr>
            <w:r>
              <w:rPr>
                <w:rFonts w:hint="default" w:eastAsia="GOST type A" w:cs="Times New Roman"/>
                <w:i w:val="0"/>
                <w:color w:val="000000"/>
                <w:sz w:val="22"/>
                <w:szCs w:val="22"/>
                <w:u w:val="none"/>
                <w:lang w:val="ru-RU"/>
              </w:rPr>
              <w:t>2</w:t>
            </w:r>
          </w:p>
        </w:tc>
        <w:tc>
          <w:tcPr>
            <w:tcW w:w="16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lang w:val="ru-RU" w:eastAsia="ru-RU" w:bidi="ar-SA"/>
              </w:rPr>
            </w:pPr>
            <w:r>
              <w:rPr>
                <w:rFonts w:hint="default" w:ascii="Times New Roman" w:hAnsi="Times New Roman" w:eastAsia="GOST type A" w:cs="Times New Roman"/>
                <w:i w:val="0"/>
                <w:color w:val="000000"/>
                <w:kern w:val="0"/>
                <w:sz w:val="22"/>
                <w:szCs w:val="22"/>
                <w:u w:val="none"/>
                <w:lang w:val="en-US" w:eastAsia="zh-CN" w:bidi="ar"/>
              </w:rPr>
              <w:t>Объекты дорожного сервиса</w:t>
            </w:r>
          </w:p>
        </w:tc>
        <w:tc>
          <w:tcPr>
            <w:tcW w:w="1013"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i w:val="0"/>
                <w:color w:val="000000"/>
                <w:sz w:val="22"/>
                <w:szCs w:val="22"/>
                <w:u w:val="none"/>
                <w:lang w:val="ru-RU"/>
              </w:rPr>
            </w:pPr>
            <w:r>
              <w:rPr>
                <w:rFonts w:hint="default" w:eastAsia="GOST type A" w:cs="Times New Roman"/>
                <w:b/>
                <w:i w:val="0"/>
                <w:color w:val="000000"/>
                <w:sz w:val="22"/>
                <w:szCs w:val="22"/>
                <w:u w:val="none"/>
                <w:lang w:val="ru-RU"/>
              </w:rPr>
              <w:t>1026</w:t>
            </w:r>
          </w:p>
        </w:tc>
        <w:tc>
          <w:tcPr>
            <w:tcW w:w="1362" w:type="dxa"/>
            <w:vMerge w:val="restart"/>
            <w:tcBorders>
              <w:top w:val="single" w:color="auto" w:sz="4" w:space="0"/>
              <w:left w:val="single" w:color="auto" w:sz="4"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i w:val="0"/>
                <w:color w:val="000000"/>
                <w:sz w:val="22"/>
                <w:szCs w:val="22"/>
                <w:u w:val="none"/>
              </w:rPr>
            </w:pPr>
            <w:r>
              <w:rPr>
                <w:rFonts w:hint="default" w:eastAsia="GOST type A" w:cs="Times New Roman"/>
                <w:b w:val="0"/>
                <w:bCs/>
                <w:i w:val="0"/>
                <w:color w:val="000000"/>
                <w:sz w:val="22"/>
                <w:szCs w:val="22"/>
                <w:u w:val="none"/>
                <w:lang w:val="ru-RU"/>
              </w:rPr>
              <w:t>Объединение</w:t>
            </w:r>
          </w:p>
        </w:tc>
        <w:tc>
          <w:tcPr>
            <w:tcW w:w="13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lang w:val="en-US" w:eastAsia="zh-CN" w:bidi="ar-SA"/>
              </w:rPr>
            </w:pPr>
            <w:r>
              <w:rPr>
                <w:rFonts w:hint="default" w:eastAsia="GOST type A" w:cs="Times New Roman"/>
                <w:i w:val="0"/>
                <w:color w:val="000000"/>
                <w:kern w:val="0"/>
                <w:sz w:val="22"/>
                <w:szCs w:val="22"/>
                <w:u w:val="none"/>
                <w:lang w:val="ru-RU" w:eastAsia="zh-CN" w:bidi="ar"/>
              </w:rPr>
              <w:t>2</w:t>
            </w:r>
            <w:r>
              <w:rPr>
                <w:rFonts w:hint="default" w:ascii="Times New Roman" w:hAnsi="Times New Roman" w:eastAsia="GOST type A" w:cs="Times New Roman"/>
                <w:i w:val="0"/>
                <w:color w:val="000000"/>
                <w:kern w:val="0"/>
                <w:sz w:val="22"/>
                <w:szCs w:val="22"/>
                <w:u w:val="none"/>
                <w:lang w:val="en-US" w:eastAsia="zh-CN" w:bidi="ar"/>
              </w:rPr>
              <w:t>.</w:t>
            </w:r>
            <w:r>
              <w:rPr>
                <w:rFonts w:hint="default" w:eastAsia="GOST type A" w:cs="Times New Roman"/>
                <w:i w:val="0"/>
                <w:color w:val="000000"/>
                <w:kern w:val="0"/>
                <w:sz w:val="22"/>
                <w:szCs w:val="22"/>
                <w:u w:val="none"/>
                <w:lang w:val="ru-RU" w:eastAsia="zh-CN" w:bidi="ar"/>
              </w:rPr>
              <w:t>1</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2"/>
                <w:szCs w:val="22"/>
                <w:u w:val="none"/>
                <w:lang w:val="ru-RU" w:eastAsia="zh-CN" w:bidi="ar-SA"/>
              </w:rPr>
            </w:pPr>
            <w:r>
              <w:rPr>
                <w:rFonts w:hint="default" w:eastAsia="GOST type A" w:cs="Times New Roman"/>
                <w:i w:val="0"/>
                <w:color w:val="000000"/>
                <w:kern w:val="0"/>
                <w:sz w:val="22"/>
                <w:szCs w:val="22"/>
                <w:u w:val="none"/>
                <w:lang w:val="ru-RU" w:eastAsia="zh-CN" w:bidi="ar"/>
              </w:rPr>
              <w:t xml:space="preserve">Земельный участок с условным номером 1 (образованным на первом этапе) </w:t>
            </w:r>
          </w:p>
        </w:tc>
        <w:tc>
          <w:tcPr>
            <w:tcW w:w="1963" w:type="dxa"/>
            <w:tcBorders>
              <w:top w:val="single" w:color="000000" w:sz="2" w:space="0"/>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b/>
                <w:i w:val="0"/>
                <w:color w:val="000000"/>
                <w:sz w:val="22"/>
                <w:szCs w:val="22"/>
                <w:u w:val="none"/>
                <w:lang w:val="ru-RU" w:eastAsia="zh-CN" w:bidi="ar-SA"/>
              </w:rPr>
            </w:pPr>
            <w:r>
              <w:rPr>
                <w:rFonts w:hint="default" w:eastAsia="GOST type A" w:cs="Times New Roman"/>
                <w:b/>
                <w:i w:val="0"/>
                <w:color w:val="000000"/>
                <w:kern w:val="0"/>
                <w:sz w:val="22"/>
                <w:szCs w:val="22"/>
                <w:u w:val="none"/>
                <w:lang w:val="ru-RU"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0" w:hRule="atLeast"/>
        </w:trPr>
        <w:tc>
          <w:tcPr>
            <w:tcW w:w="1112" w:type="dxa"/>
            <w:vMerge w:val="continue"/>
            <w:tcBorders>
              <w:left w:val="single" w:color="000000" w:sz="2" w:space="0"/>
              <w:bottom w:val="single" w:color="000000" w:sz="2"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2"/>
                <w:szCs w:val="22"/>
                <w:u w:val="none"/>
              </w:rPr>
            </w:pPr>
          </w:p>
        </w:tc>
        <w:tc>
          <w:tcPr>
            <w:tcW w:w="1660"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2"/>
                <w:szCs w:val="22"/>
                <w:u w:val="none"/>
              </w:rPr>
            </w:pPr>
          </w:p>
        </w:tc>
        <w:tc>
          <w:tcPr>
            <w:tcW w:w="1013"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i w:val="0"/>
                <w:color w:val="000000"/>
                <w:sz w:val="22"/>
                <w:szCs w:val="22"/>
                <w:u w:val="none"/>
              </w:rPr>
            </w:pPr>
          </w:p>
        </w:tc>
        <w:tc>
          <w:tcPr>
            <w:tcW w:w="1362"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b/>
                <w:i w:val="0"/>
                <w:color w:val="000000"/>
                <w:sz w:val="22"/>
                <w:szCs w:val="22"/>
                <w:u w:val="none"/>
              </w:rPr>
            </w:pPr>
          </w:p>
        </w:tc>
        <w:tc>
          <w:tcPr>
            <w:tcW w:w="13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2"/>
                <w:szCs w:val="22"/>
                <w:u w:val="none"/>
                <w:lang w:val="ru-RU" w:eastAsia="zh-CN" w:bidi="ar"/>
              </w:rPr>
            </w:pPr>
            <w:r>
              <w:rPr>
                <w:rFonts w:hint="default" w:eastAsia="GOST type A" w:cs="Times New Roman"/>
                <w:i w:val="0"/>
                <w:color w:val="000000"/>
                <w:kern w:val="0"/>
                <w:sz w:val="22"/>
                <w:szCs w:val="22"/>
                <w:u w:val="none"/>
                <w:lang w:val="ru-RU" w:eastAsia="zh-CN" w:bidi="ar"/>
              </w:rPr>
              <w:t>2.2</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2"/>
                <w:szCs w:val="22"/>
                <w:u w:val="none"/>
                <w:lang w:val="en-US" w:eastAsia="zh-CN" w:bidi="ar"/>
              </w:rPr>
            </w:pPr>
            <w:r>
              <w:rPr>
                <w:rFonts w:hint="default" w:eastAsia="GOST type A" w:cs="Times New Roman"/>
                <w:i w:val="0"/>
                <w:color w:val="000000"/>
                <w:kern w:val="0"/>
                <w:sz w:val="22"/>
                <w:szCs w:val="22"/>
                <w:u w:val="none"/>
                <w:lang w:val="ru-RU" w:eastAsia="zh-CN" w:bidi="ar"/>
              </w:rPr>
              <w:t xml:space="preserve">Земельный участок с кадастровым номером </w:t>
            </w:r>
            <w:r>
              <w:rPr>
                <w:rFonts w:hint="default" w:ascii="Times New Roman" w:hAnsi="Times New Roman" w:eastAsia="GOST type A"/>
                <w:i w:val="0"/>
                <w:color w:val="000000"/>
                <w:kern w:val="0"/>
                <w:sz w:val="22"/>
                <w:szCs w:val="22"/>
                <w:u w:val="none"/>
                <w:lang w:val="en-US" w:eastAsia="zh-CN"/>
              </w:rPr>
              <w:t>13:23:1104092:341</w:t>
            </w:r>
          </w:p>
        </w:tc>
        <w:tc>
          <w:tcPr>
            <w:tcW w:w="1963" w:type="dxa"/>
            <w:tcBorders>
              <w:top w:val="single" w:color="000000" w:sz="2" w:space="0"/>
              <w:left w:val="single" w:color="auto" w:sz="4"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b/>
                <w:i w:val="0"/>
                <w:color w:val="000000"/>
                <w:kern w:val="0"/>
                <w:sz w:val="22"/>
                <w:szCs w:val="22"/>
                <w:u w:val="none"/>
                <w:lang w:val="ru-RU" w:eastAsia="zh-CN" w:bidi="ar"/>
              </w:rPr>
            </w:pPr>
            <w:r>
              <w:rPr>
                <w:rFonts w:hint="default" w:eastAsia="GOST type A" w:cs="Times New Roman"/>
                <w:b/>
                <w:i w:val="0"/>
                <w:color w:val="000000"/>
                <w:kern w:val="0"/>
                <w:sz w:val="22"/>
                <w:szCs w:val="22"/>
                <w:u w:val="none"/>
                <w:lang w:val="ru-RU" w:eastAsia="zh-CN" w:bidi="ar"/>
              </w:rPr>
              <w:t>661</w:t>
            </w:r>
          </w:p>
        </w:tc>
      </w:tr>
    </w:tbl>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w:t>
            </w:r>
            <w:r>
              <w:rPr>
                <w:b/>
              </w:rPr>
              <w:t>,</w:t>
            </w:r>
            <w:r>
              <w:rPr>
                <w:rFonts w:hint="default"/>
                <w:b/>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w:t>
            </w:r>
          </w:p>
        </w:tc>
      </w:tr>
    </w:tbl>
    <w:p>
      <w:pPr>
        <w:ind w:firstLine="709"/>
        <w:jc w:val="both"/>
        <w:rPr>
          <w:b/>
          <w:caps/>
          <w:sz w:val="28"/>
          <w:szCs w:val="28"/>
        </w:rPr>
      </w:pPr>
    </w:p>
    <w:p>
      <w:pPr>
        <w:ind w:firstLine="0"/>
        <w:jc w:val="both"/>
        <w:rPr>
          <w:b/>
          <w:caps/>
          <w:sz w:val="28"/>
          <w:szCs w:val="28"/>
        </w:rPr>
      </w:pPr>
      <w:bookmarkStart w:id="3" w:name="_GoBack"/>
      <w:bookmarkEnd w:id="3"/>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Arial Black">
    <w:panose1 w:val="020B0A04020102090204"/>
    <w:charset w:val="CC"/>
    <w:family w:val="swiss"/>
    <w:pitch w:val="default"/>
    <w:sig w:usb0="00000287" w:usb1="00000000" w:usb2="00000000" w:usb3="00000000" w:csb0="2000009F" w:csb1="DFD7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000" w:usb1="00000000" w:usb2="00000000" w:usb3="00000000" w:csb0="00000000" w:csb1="0000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Times New Roman"/>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GOST type A">
    <w:panose1 w:val="020B0500000000000000"/>
    <w:charset w:val="00"/>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9264;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color w:val="000000" w:themeColor="text1"/>
                          <w:szCs w:val="24"/>
                          <w:lang w:val="ru-RU"/>
                          <w14:textFill>
                            <w14:solidFill>
                              <w14:schemeClr w14:val="tx1"/>
                            </w14:solidFill>
                          </w14:textFill>
                        </w:rPr>
                      </w:pPr>
                      <w:r>
                        <w:rPr>
                          <w:color w:val="000000" w:themeColor="text1"/>
                          <w:szCs w:val="24"/>
                          <w14:textFill>
                            <w14:solidFill>
                              <w14:schemeClr w14:val="tx1"/>
                            </w14:solidFill>
                          </w14:textFill>
                        </w:rPr>
                        <w:t xml:space="preserve">                         </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4AB461C"/>
    <w:rsid w:val="05912532"/>
    <w:rsid w:val="05E17663"/>
    <w:rsid w:val="073160CF"/>
    <w:rsid w:val="0C302C6C"/>
    <w:rsid w:val="0E061080"/>
    <w:rsid w:val="134A6C64"/>
    <w:rsid w:val="135D7C58"/>
    <w:rsid w:val="15406CDF"/>
    <w:rsid w:val="15A975FA"/>
    <w:rsid w:val="178A2250"/>
    <w:rsid w:val="1849551B"/>
    <w:rsid w:val="1AAC51C1"/>
    <w:rsid w:val="1C697EDA"/>
    <w:rsid w:val="1D546DA3"/>
    <w:rsid w:val="22F90030"/>
    <w:rsid w:val="24182B9E"/>
    <w:rsid w:val="25567FB7"/>
    <w:rsid w:val="27F11105"/>
    <w:rsid w:val="2A7D6685"/>
    <w:rsid w:val="2A8D2522"/>
    <w:rsid w:val="2BE93071"/>
    <w:rsid w:val="2D46693C"/>
    <w:rsid w:val="2E3C7651"/>
    <w:rsid w:val="2FEF3A42"/>
    <w:rsid w:val="312C6867"/>
    <w:rsid w:val="31BC7871"/>
    <w:rsid w:val="322E603E"/>
    <w:rsid w:val="325631EF"/>
    <w:rsid w:val="33E04B76"/>
    <w:rsid w:val="39EB1906"/>
    <w:rsid w:val="40B80117"/>
    <w:rsid w:val="42D156A2"/>
    <w:rsid w:val="43F37BE4"/>
    <w:rsid w:val="468C538D"/>
    <w:rsid w:val="4D3F7032"/>
    <w:rsid w:val="4DB83A2A"/>
    <w:rsid w:val="4F282946"/>
    <w:rsid w:val="50834B88"/>
    <w:rsid w:val="539B05D1"/>
    <w:rsid w:val="566B3E5E"/>
    <w:rsid w:val="5862537D"/>
    <w:rsid w:val="590C7538"/>
    <w:rsid w:val="59590DA1"/>
    <w:rsid w:val="5A027355"/>
    <w:rsid w:val="5A1666C1"/>
    <w:rsid w:val="5A5858A3"/>
    <w:rsid w:val="5C1C42AB"/>
    <w:rsid w:val="5C297BD2"/>
    <w:rsid w:val="5C8521C4"/>
    <w:rsid w:val="5CFE7E2F"/>
    <w:rsid w:val="61D04137"/>
    <w:rsid w:val="630B734B"/>
    <w:rsid w:val="65247435"/>
    <w:rsid w:val="658056F3"/>
    <w:rsid w:val="666D6E2C"/>
    <w:rsid w:val="66DF15E7"/>
    <w:rsid w:val="69637A06"/>
    <w:rsid w:val="69955348"/>
    <w:rsid w:val="6A6B7AC1"/>
    <w:rsid w:val="6D354976"/>
    <w:rsid w:val="6E2D497C"/>
    <w:rsid w:val="6F767BCF"/>
    <w:rsid w:val="71A95FC0"/>
    <w:rsid w:val="734B34A6"/>
    <w:rsid w:val="742E2736"/>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51"/>
    <w:qFormat/>
    <w:uiPriority w:val="0"/>
    <w:rPr>
      <w:rFonts w:hint="default" w:ascii="GOST type A" w:hAnsi="GOST type A" w:eastAsia="GOST type A" w:cs="GOST type A"/>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3477</Words>
  <Characters>25011</Characters>
  <Lines>203</Lines>
  <Paragraphs>55</Paragraphs>
  <TotalTime>299</TotalTime>
  <ScaleCrop>false</ScaleCrop>
  <LinksUpToDate>false</LinksUpToDate>
  <CharactersWithSpaces>28115</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Роман</cp:lastModifiedBy>
  <cp:lastPrinted>2020-12-28T11:27:00Z</cp:lastPrinted>
  <dcterms:modified xsi:type="dcterms:W3CDTF">2021-09-02T06:20:49Z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A0F35DFF3E5D4612A46EC8D92A888244</vt:lpwstr>
  </property>
</Properties>
</file>