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B2E0" w14:textId="77777777" w:rsidR="00D22ECF" w:rsidRDefault="00D22ECF" w:rsidP="00D22ECF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4621701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102326F" w14:textId="77777777" w:rsidR="00D22ECF" w:rsidRDefault="00D22ECF" w:rsidP="00D22ECF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C55BE4B" w14:textId="1D770028" w:rsidR="00D22ECF" w:rsidRDefault="00D22ECF" w:rsidP="00D22ECF">
      <w:pPr>
        <w:spacing w:after="0"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12 марта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375</w:t>
      </w:r>
    </w:p>
    <w:p w14:paraId="4BCE66E1" w14:textId="5B256381" w:rsidR="00347F11" w:rsidRDefault="00710597" w:rsidP="00BA37A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65739484"/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r w:rsidR="00B37911" w:rsidRPr="00155915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1"/>
      <w:r w:rsidR="00784986" w:rsidRPr="00784986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</w:r>
    </w:p>
    <w:bookmarkEnd w:id="2"/>
    <w:p w14:paraId="4F5C38EB" w14:textId="671127D3" w:rsidR="00C8668B" w:rsidRPr="00E45F4F" w:rsidRDefault="00627255" w:rsidP="00E47CC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784986" w:rsidRPr="0039639C">
        <w:rPr>
          <w:rFonts w:ascii="Times New Roman" w:hAnsi="Times New Roman"/>
          <w:sz w:val="28"/>
          <w:szCs w:val="28"/>
        </w:rPr>
        <w:t>постановление</w:t>
      </w:r>
      <w:r w:rsidR="00784986">
        <w:rPr>
          <w:rFonts w:ascii="Times New Roman" w:hAnsi="Times New Roman"/>
          <w:sz w:val="28"/>
          <w:szCs w:val="28"/>
        </w:rPr>
        <w:t>м</w:t>
      </w:r>
      <w:r w:rsidR="00784986" w:rsidRPr="0039639C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9F50B0">
        <w:rPr>
          <w:rFonts w:ascii="Times New Roman" w:hAnsi="Times New Roman"/>
          <w:sz w:val="28"/>
          <w:szCs w:val="28"/>
        </w:rPr>
        <w:t xml:space="preserve">                        </w:t>
      </w:r>
      <w:r w:rsidR="00784986">
        <w:rPr>
          <w:rFonts w:ascii="Times New Roman" w:hAnsi="Times New Roman"/>
          <w:sz w:val="28"/>
          <w:szCs w:val="28"/>
        </w:rPr>
        <w:t xml:space="preserve">2 декабря </w:t>
      </w:r>
      <w:r w:rsidR="00784986" w:rsidRPr="0039639C">
        <w:rPr>
          <w:rFonts w:ascii="Times New Roman" w:hAnsi="Times New Roman"/>
          <w:sz w:val="28"/>
          <w:szCs w:val="28"/>
        </w:rPr>
        <w:t>20</w:t>
      </w:r>
      <w:r w:rsidR="00784986">
        <w:rPr>
          <w:rFonts w:ascii="Times New Roman" w:hAnsi="Times New Roman"/>
          <w:sz w:val="28"/>
          <w:szCs w:val="28"/>
        </w:rPr>
        <w:t>13</w:t>
      </w:r>
      <w:r w:rsidR="00784986" w:rsidRPr="0039639C">
        <w:rPr>
          <w:rFonts w:ascii="Times New Roman" w:hAnsi="Times New Roman"/>
          <w:sz w:val="28"/>
          <w:szCs w:val="28"/>
        </w:rPr>
        <w:t xml:space="preserve"> года № </w:t>
      </w:r>
      <w:r w:rsidR="00784986">
        <w:rPr>
          <w:rFonts w:ascii="Times New Roman" w:hAnsi="Times New Roman"/>
          <w:sz w:val="28"/>
          <w:szCs w:val="28"/>
        </w:rPr>
        <w:t>3202</w:t>
      </w:r>
      <w:r w:rsidR="00784986" w:rsidRPr="0039639C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784986" w:rsidRPr="00DC5444">
        <w:rPr>
          <w:rFonts w:ascii="Times New Roman" w:hAnsi="Times New Roman"/>
          <w:sz w:val="28"/>
          <w:szCs w:val="28"/>
        </w:rPr>
        <w:t xml:space="preserve">по планировке территории, ограниченной пр. 70 лет Октября, дачным массивом, </w:t>
      </w:r>
      <w:r w:rsidR="007849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84986" w:rsidRPr="00DC5444">
        <w:rPr>
          <w:rFonts w:ascii="Times New Roman" w:hAnsi="Times New Roman"/>
          <w:sz w:val="28"/>
          <w:szCs w:val="28"/>
        </w:rPr>
        <w:t>ул. Циолковского, ул. Ухтомского г. Саранска, включая проект межевания»</w:t>
      </w:r>
      <w:r w:rsidR="00784986" w:rsidRPr="0039639C">
        <w:rPr>
          <w:rFonts w:ascii="Times New Roman" w:hAnsi="Times New Roman"/>
          <w:sz w:val="28"/>
          <w:szCs w:val="28"/>
        </w:rPr>
        <w:t xml:space="preserve"> </w:t>
      </w:r>
      <w:r w:rsidR="00784986">
        <w:rPr>
          <w:rFonts w:ascii="Times New Roman" w:hAnsi="Times New Roman"/>
          <w:sz w:val="28"/>
          <w:szCs w:val="28"/>
        </w:rPr>
        <w:t xml:space="preserve">                          </w:t>
      </w:r>
      <w:r w:rsidR="00784986" w:rsidRPr="0039639C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784986">
        <w:rPr>
          <w:rFonts w:ascii="Times New Roman" w:hAnsi="Times New Roman"/>
          <w:sz w:val="28"/>
          <w:szCs w:val="28"/>
        </w:rPr>
        <w:t>ями</w:t>
      </w:r>
      <w:r w:rsidR="00784986" w:rsidRPr="0039639C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784986">
        <w:rPr>
          <w:rFonts w:ascii="Times New Roman" w:hAnsi="Times New Roman"/>
          <w:sz w:val="28"/>
          <w:szCs w:val="28"/>
        </w:rPr>
        <w:t>1 февраля 2017 года № 213, от 2 сентября 2019 года № 1590, от 1 ноября 2019 года № 1950</w:t>
      </w:r>
      <w:r w:rsidR="00784986" w:rsidRPr="0039639C">
        <w:rPr>
          <w:rFonts w:ascii="Times New Roman" w:hAnsi="Times New Roman"/>
          <w:sz w:val="28"/>
          <w:szCs w:val="28"/>
        </w:rPr>
        <w:t>)</w:t>
      </w:r>
      <w:r w:rsidR="004F0AE5">
        <w:rPr>
          <w:rFonts w:ascii="Times New Roman" w:hAnsi="Times New Roman"/>
          <w:sz w:val="28"/>
          <w:szCs w:val="28"/>
        </w:rPr>
        <w:t>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A6585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784986">
        <w:rPr>
          <w:rFonts w:ascii="Times New Roman" w:hAnsi="Times New Roman"/>
          <w:sz w:val="28"/>
          <w:szCs w:val="28"/>
        </w:rPr>
        <w:t>9</w:t>
      </w:r>
      <w:r w:rsidR="00A65857">
        <w:rPr>
          <w:rFonts w:ascii="Times New Roman" w:hAnsi="Times New Roman"/>
          <w:sz w:val="28"/>
          <w:szCs w:val="28"/>
        </w:rPr>
        <w:t xml:space="preserve"> ноября 2020 года № </w:t>
      </w:r>
      <w:r w:rsidR="00784986">
        <w:rPr>
          <w:rFonts w:ascii="Times New Roman" w:hAnsi="Times New Roman"/>
          <w:sz w:val="28"/>
          <w:szCs w:val="28"/>
        </w:rPr>
        <w:t>1732</w:t>
      </w:r>
      <w:r w:rsidR="00A65857">
        <w:rPr>
          <w:rFonts w:ascii="Times New Roman" w:hAnsi="Times New Roman"/>
          <w:sz w:val="28"/>
          <w:szCs w:val="28"/>
        </w:rPr>
        <w:t xml:space="preserve"> </w:t>
      </w:r>
      <w:bookmarkStart w:id="3" w:name="_Hlk57375092"/>
      <w:r w:rsidR="00A65857">
        <w:rPr>
          <w:rFonts w:ascii="Times New Roman" w:hAnsi="Times New Roman"/>
          <w:sz w:val="28"/>
          <w:szCs w:val="28"/>
        </w:rPr>
        <w:t>«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End w:id="3"/>
      <w:r w:rsidR="00784986" w:rsidRPr="0078498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</w:t>
      </w:r>
      <w:r w:rsidR="00784986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784986" w:rsidRPr="00784986">
        <w:rPr>
          <w:rFonts w:ascii="Times New Roman" w:hAnsi="Times New Roman"/>
          <w:bCs/>
          <w:sz w:val="28"/>
          <w:szCs w:val="28"/>
        </w:rPr>
        <w:t>г. Саранска</w:t>
      </w:r>
      <w:r w:rsidR="00A65857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784986">
        <w:rPr>
          <w:rFonts w:ascii="Times New Roman" w:hAnsi="Times New Roman"/>
          <w:sz w:val="28"/>
          <w:szCs w:val="28"/>
        </w:rPr>
        <w:t>22 января</w:t>
      </w:r>
      <w:r w:rsidR="004F0AE5">
        <w:rPr>
          <w:rFonts w:ascii="Times New Roman" w:hAnsi="Times New Roman"/>
          <w:sz w:val="28"/>
          <w:szCs w:val="28"/>
        </w:rPr>
        <w:t xml:space="preserve"> </w:t>
      </w:r>
      <w:r w:rsidR="008B3A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029FC" w:rsidRPr="00E45F4F">
        <w:rPr>
          <w:rFonts w:ascii="Times New Roman" w:hAnsi="Times New Roman"/>
          <w:sz w:val="28"/>
          <w:szCs w:val="28"/>
        </w:rPr>
        <w:t>202</w:t>
      </w:r>
      <w:r w:rsidR="00784986">
        <w:rPr>
          <w:rFonts w:ascii="Times New Roman" w:hAnsi="Times New Roman"/>
          <w:sz w:val="28"/>
          <w:szCs w:val="28"/>
        </w:rPr>
        <w:t>1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784986">
        <w:rPr>
          <w:rFonts w:ascii="Times New Roman" w:hAnsi="Times New Roman"/>
          <w:sz w:val="28"/>
          <w:szCs w:val="28"/>
        </w:rPr>
        <w:t>27</w:t>
      </w:r>
      <w:r w:rsidR="000F672F" w:rsidRPr="00E45F4F">
        <w:rPr>
          <w:rFonts w:ascii="Times New Roman" w:hAnsi="Times New Roman"/>
          <w:sz w:val="28"/>
          <w:szCs w:val="28"/>
        </w:rPr>
        <w:t xml:space="preserve">-ПГ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A65857">
        <w:rPr>
          <w:rFonts w:ascii="Times New Roman" w:hAnsi="Times New Roman"/>
          <w:sz w:val="28"/>
          <w:szCs w:val="28"/>
        </w:rPr>
        <w:t xml:space="preserve">документации </w:t>
      </w:r>
      <w:r w:rsidR="00784986" w:rsidRPr="0078498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</w:t>
      </w:r>
      <w:r w:rsidR="00E47CC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784986" w:rsidRPr="00784986">
        <w:rPr>
          <w:rFonts w:ascii="Times New Roman" w:hAnsi="Times New Roman"/>
          <w:bCs/>
          <w:sz w:val="28"/>
          <w:szCs w:val="28"/>
        </w:rPr>
        <w:t>г. Саранска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A65857">
        <w:rPr>
          <w:rFonts w:ascii="Times New Roman" w:hAnsi="Times New Roman"/>
          <w:sz w:val="28"/>
          <w:szCs w:val="28"/>
        </w:rPr>
        <w:t xml:space="preserve">по документации </w:t>
      </w:r>
      <w:r w:rsidR="00E47CC7" w:rsidRPr="0078498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</w:t>
      </w:r>
      <w:r w:rsidR="00E47CC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E47CC7" w:rsidRPr="00784986">
        <w:rPr>
          <w:rFonts w:ascii="Times New Roman" w:hAnsi="Times New Roman"/>
          <w:bCs/>
          <w:sz w:val="28"/>
          <w:szCs w:val="28"/>
        </w:rPr>
        <w:t>г. Саранска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E47CC7">
        <w:rPr>
          <w:rFonts w:ascii="Times New Roman" w:hAnsi="Times New Roman"/>
          <w:sz w:val="28"/>
          <w:szCs w:val="28"/>
        </w:rPr>
        <w:t>1</w:t>
      </w:r>
      <w:r w:rsidR="00A65857">
        <w:rPr>
          <w:rFonts w:ascii="Times New Roman" w:hAnsi="Times New Roman"/>
          <w:sz w:val="28"/>
          <w:szCs w:val="28"/>
        </w:rPr>
        <w:t>1 февраля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81257F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 xml:space="preserve">о результатах </w:t>
      </w:r>
      <w:r w:rsidR="0000473C" w:rsidRPr="00E45F4F">
        <w:rPr>
          <w:rFonts w:ascii="Times New Roman" w:hAnsi="Times New Roman"/>
          <w:sz w:val="28"/>
          <w:szCs w:val="28"/>
        </w:rPr>
        <w:lastRenderedPageBreak/>
        <w:t>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</w:t>
      </w:r>
      <w:r w:rsidR="00E47CC7">
        <w:rPr>
          <w:rFonts w:ascii="Times New Roman" w:hAnsi="Times New Roman"/>
          <w:sz w:val="28"/>
          <w:szCs w:val="28"/>
        </w:rPr>
        <w:t>3 марта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E47CC7">
        <w:rPr>
          <w:rFonts w:ascii="Times New Roman" w:hAnsi="Times New Roman"/>
          <w:sz w:val="28"/>
          <w:szCs w:val="28"/>
        </w:rPr>
        <w:t>8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A591C3B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E47CC7" w:rsidRPr="0078498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proofErr w:type="spellStart"/>
      <w:r w:rsidR="00E47CC7">
        <w:rPr>
          <w:rFonts w:ascii="Times New Roman" w:hAnsi="Times New Roman"/>
          <w:sz w:val="28"/>
          <w:szCs w:val="28"/>
        </w:rPr>
        <w:t>Роганов</w:t>
      </w:r>
      <w:proofErr w:type="spellEnd"/>
      <w:r w:rsidR="00E47CC7">
        <w:rPr>
          <w:rFonts w:ascii="Times New Roman" w:hAnsi="Times New Roman"/>
          <w:sz w:val="28"/>
          <w:szCs w:val="28"/>
        </w:rPr>
        <w:t xml:space="preserve"> А.А.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779CE55D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74F9C12A" w:rsidR="00A65857" w:rsidRPr="00D22ECF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22ECF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D22ECF">
        <w:rPr>
          <w:rFonts w:ascii="Times New Roman" w:hAnsi="Times New Roman"/>
          <w:b/>
          <w:bCs/>
          <w:sz w:val="28"/>
          <w:szCs w:val="28"/>
        </w:rPr>
        <w:tab/>
      </w:r>
      <w:r w:rsidRPr="00D22ECF">
        <w:rPr>
          <w:rFonts w:ascii="Times New Roman" w:hAnsi="Times New Roman"/>
          <w:b/>
          <w:bCs/>
          <w:sz w:val="28"/>
          <w:szCs w:val="28"/>
        </w:rPr>
        <w:tab/>
      </w:r>
      <w:r w:rsidRPr="00D22ECF">
        <w:rPr>
          <w:rFonts w:ascii="Times New Roman" w:hAnsi="Times New Roman"/>
          <w:b/>
          <w:bCs/>
          <w:sz w:val="28"/>
          <w:szCs w:val="28"/>
        </w:rPr>
        <w:tab/>
      </w:r>
      <w:r w:rsidRPr="00D22ECF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D22ECF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67769010" w14:textId="3F32B308" w:rsidR="00367F7B" w:rsidRPr="00E45F4F" w:rsidRDefault="00224CD8" w:rsidP="00D22E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D22EC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105512A2" w14:textId="703C3600" w:rsidR="00E47CC7" w:rsidRDefault="00367F7B" w:rsidP="00D22EC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D22ECF">
        <w:rPr>
          <w:rFonts w:ascii="Times New Roman" w:hAnsi="Times New Roman"/>
          <w:sz w:val="28"/>
          <w:szCs w:val="28"/>
        </w:rPr>
        <w:t>12</w:t>
      </w:r>
      <w:r w:rsidRPr="00E45F4F">
        <w:rPr>
          <w:rFonts w:ascii="Times New Roman" w:hAnsi="Times New Roman"/>
          <w:sz w:val="28"/>
          <w:szCs w:val="28"/>
        </w:rPr>
        <w:t>»</w:t>
      </w:r>
      <w:r w:rsidR="00D22ECF">
        <w:rPr>
          <w:rFonts w:ascii="Times New Roman" w:hAnsi="Times New Roman"/>
          <w:sz w:val="28"/>
          <w:szCs w:val="28"/>
        </w:rPr>
        <w:t xml:space="preserve"> марта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D22ECF">
        <w:rPr>
          <w:rFonts w:ascii="Times New Roman" w:hAnsi="Times New Roman"/>
          <w:sz w:val="28"/>
          <w:szCs w:val="28"/>
        </w:rPr>
        <w:t>375</w:t>
      </w:r>
    </w:p>
    <w:p w14:paraId="64195393" w14:textId="3381F31A" w:rsidR="00A65857" w:rsidRDefault="00C64E83" w:rsidP="009B029C">
      <w:pPr>
        <w:spacing w:after="0"/>
        <w:ind w:right="112"/>
        <w:jc w:val="center"/>
        <w:rPr>
          <w:rFonts w:ascii="Times New Roman" w:hAnsi="Times New Roman"/>
          <w:bCs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47CC7" w:rsidRPr="00E47CC7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                               г. Саранска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2F24AB5D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="00B6685D">
              <w:rPr>
                <w:rFonts w:ascii="Times New Roman" w:hAnsi="Times New Roman"/>
                <w:sz w:val="26"/>
                <w:szCs w:val="26"/>
              </w:rPr>
              <w:t xml:space="preserve">(по материалам генерального плана </w:t>
            </w:r>
            <w:proofErr w:type="spellStart"/>
            <w:r w:rsidR="00B6685D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="00B6685D">
              <w:rPr>
                <w:rFonts w:ascii="Times New Roman" w:hAnsi="Times New Roman"/>
                <w:sz w:val="26"/>
                <w:szCs w:val="26"/>
              </w:rPr>
              <w:t xml:space="preserve">. Саранск, 2014г.)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643A606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2343717C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01D3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B01D35" w:rsidRPr="00952EF8" w14:paraId="36D027B7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905" w14:textId="5419BFF2" w:rsidR="00B01D35" w:rsidRPr="00952EF8" w:rsidRDefault="00B01D35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3A4" w14:textId="0B6214BD" w:rsidR="00B01D35" w:rsidRDefault="00B01D35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М1:500</w:t>
            </w:r>
          </w:p>
        </w:tc>
      </w:tr>
    </w:tbl>
    <w:p w14:paraId="5C9A2F4E" w14:textId="77777777" w:rsidR="001C6893" w:rsidRDefault="001C6893" w:rsidP="001C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D9215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8D20" w14:textId="77777777" w:rsidR="00D97772" w:rsidRDefault="00D97772" w:rsidP="009D49DC">
      <w:pPr>
        <w:spacing w:after="0" w:line="240" w:lineRule="auto"/>
      </w:pPr>
      <w:r>
        <w:separator/>
      </w:r>
    </w:p>
  </w:endnote>
  <w:endnote w:type="continuationSeparator" w:id="0">
    <w:p w14:paraId="0EEFDDFA" w14:textId="77777777" w:rsidR="00D97772" w:rsidRDefault="00D9777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47C5" w14:textId="77777777" w:rsidR="00D97772" w:rsidRDefault="00D97772" w:rsidP="009D49DC">
      <w:pPr>
        <w:spacing w:after="0" w:line="240" w:lineRule="auto"/>
      </w:pPr>
      <w:r>
        <w:separator/>
      </w:r>
    </w:p>
  </w:footnote>
  <w:footnote w:type="continuationSeparator" w:id="0">
    <w:p w14:paraId="33F6D3DF" w14:textId="77777777" w:rsidR="00D97772" w:rsidRDefault="00D9777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3819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893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6DF2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36BEE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4986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0398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15F5"/>
    <w:rsid w:val="008F7214"/>
    <w:rsid w:val="00900F0B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0B0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1D35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6685D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2ECF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2152"/>
    <w:rsid w:val="00D9307D"/>
    <w:rsid w:val="00D95501"/>
    <w:rsid w:val="00D97152"/>
    <w:rsid w:val="00D9777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47CC7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C1278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2021-03-04T05:35:00Z</cp:lastPrinted>
  <dcterms:created xsi:type="dcterms:W3CDTF">2021-03-03T12:34:00Z</dcterms:created>
  <dcterms:modified xsi:type="dcterms:W3CDTF">2021-03-12T12:41:00Z</dcterms:modified>
</cp:coreProperties>
</file>